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B0" w:rsidRDefault="00A537B0" w:rsidP="00704299">
      <w:pPr>
        <w:jc w:val="center"/>
        <w:rPr>
          <w:rFonts w:ascii="Comic Sans MS" w:hAnsi="Comic Sans MS"/>
          <w:b/>
          <w:sz w:val="32"/>
          <w:szCs w:val="32"/>
          <w:u w:val="single"/>
        </w:rPr>
      </w:pPr>
      <w:bookmarkStart w:id="0" w:name="_GoBack"/>
      <w:bookmarkEnd w:id="0"/>
      <w:r w:rsidRPr="00A537B0">
        <w:rPr>
          <w:rFonts w:ascii="Comic Sans MS" w:hAnsi="Comic Sans MS"/>
          <w:b/>
          <w:noProof/>
          <w:sz w:val="32"/>
          <w:szCs w:val="32"/>
          <w:u w:val="single"/>
          <w:lang w:eastAsia="en-GB"/>
        </w:rPr>
        <w:drawing>
          <wp:inline distT="0" distB="0" distL="0" distR="0">
            <wp:extent cx="5731510" cy="1374809"/>
            <wp:effectExtent l="0" t="0" r="2540" b="0"/>
            <wp:docPr id="1" name="Picture 1" descr="T:\Excell Hub\Leaflets Letters Logos\Excell Hub Logo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cell Hub\Leaflets Letters Logos\Excell Hub Logo High Resolu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374809"/>
                    </a:xfrm>
                    <a:prstGeom prst="rect">
                      <a:avLst/>
                    </a:prstGeom>
                    <a:noFill/>
                    <a:ln>
                      <a:noFill/>
                    </a:ln>
                  </pic:spPr>
                </pic:pic>
              </a:graphicData>
            </a:graphic>
          </wp:inline>
        </w:drawing>
      </w:r>
    </w:p>
    <w:p w:rsidR="000E51E6" w:rsidRPr="004C62DD" w:rsidRDefault="000E51E6" w:rsidP="00704299">
      <w:pPr>
        <w:jc w:val="center"/>
        <w:rPr>
          <w:rFonts w:ascii="Comic Sans MS" w:hAnsi="Comic Sans MS"/>
          <w:b/>
          <w:sz w:val="32"/>
          <w:szCs w:val="32"/>
          <w:u w:val="single"/>
        </w:rPr>
      </w:pPr>
      <w:proofErr w:type="spellStart"/>
      <w:r w:rsidRPr="004C62DD">
        <w:rPr>
          <w:rFonts w:ascii="Comic Sans MS" w:hAnsi="Comic Sans MS"/>
          <w:b/>
          <w:sz w:val="32"/>
          <w:szCs w:val="32"/>
          <w:u w:val="single"/>
        </w:rPr>
        <w:t>Excell</w:t>
      </w:r>
      <w:proofErr w:type="spellEnd"/>
      <w:r w:rsidRPr="004C62DD">
        <w:rPr>
          <w:rFonts w:ascii="Comic Sans MS" w:hAnsi="Comic Sans MS"/>
          <w:b/>
          <w:sz w:val="32"/>
          <w:szCs w:val="32"/>
          <w:u w:val="single"/>
        </w:rPr>
        <w:t xml:space="preserve"> Hub Safeguarding Adults Policy</w:t>
      </w:r>
      <w:r w:rsidR="00704299" w:rsidRPr="004C62DD">
        <w:rPr>
          <w:rFonts w:ascii="Comic Sans MS" w:hAnsi="Comic Sans MS"/>
          <w:b/>
          <w:sz w:val="32"/>
          <w:szCs w:val="32"/>
          <w:u w:val="single"/>
        </w:rPr>
        <w:t xml:space="preserve"> &amp; Procedure</w:t>
      </w:r>
    </w:p>
    <w:p w:rsidR="000E51E6" w:rsidRDefault="000E51E6" w:rsidP="000E51E6">
      <w:pPr>
        <w:rPr>
          <w:rFonts w:ascii="Comic Sans MS" w:hAnsi="Comic Sans MS"/>
        </w:rPr>
      </w:pPr>
    </w:p>
    <w:p w:rsidR="001A4D7E" w:rsidRPr="004C62DD" w:rsidRDefault="000E51E6" w:rsidP="000E51E6">
      <w:pPr>
        <w:rPr>
          <w:rFonts w:ascii="Comic Sans MS" w:hAnsi="Comic Sans MS"/>
          <w:b/>
          <w:sz w:val="20"/>
          <w:szCs w:val="20"/>
          <w:u w:val="single"/>
        </w:rPr>
      </w:pPr>
      <w:r w:rsidRPr="004C62DD">
        <w:rPr>
          <w:rFonts w:ascii="Comic Sans MS" w:hAnsi="Comic Sans MS"/>
          <w:b/>
          <w:sz w:val="20"/>
          <w:szCs w:val="20"/>
          <w:u w:val="single"/>
        </w:rPr>
        <w:t>Introduction</w:t>
      </w:r>
    </w:p>
    <w:p w:rsidR="000E51E6" w:rsidRPr="004C62DD" w:rsidRDefault="000E51E6" w:rsidP="000E51E6">
      <w:pPr>
        <w:rPr>
          <w:rFonts w:ascii="Comic Sans MS" w:hAnsi="Comic Sans MS"/>
          <w:sz w:val="20"/>
          <w:szCs w:val="20"/>
        </w:rPr>
      </w:pPr>
      <w:r w:rsidRPr="004C62DD">
        <w:rPr>
          <w:rFonts w:ascii="Comic Sans MS" w:hAnsi="Comic Sans MS"/>
          <w:sz w:val="20"/>
          <w:szCs w:val="20"/>
        </w:rPr>
        <w:t>Having policies and procedures to safeguard adults is a legal requirement under the Care Act 2014. Safeguarding means protecting an adult’s right to live in safety, free from abuse and neglect.</w:t>
      </w:r>
    </w:p>
    <w:p w:rsidR="001A4D7E" w:rsidRPr="00E10DAF" w:rsidRDefault="001A4D7E" w:rsidP="000E51E6">
      <w:pPr>
        <w:rPr>
          <w:rFonts w:ascii="Comic Sans MS" w:hAnsi="Comic Sans MS"/>
          <w:color w:val="000000" w:themeColor="text1"/>
          <w:sz w:val="20"/>
          <w:szCs w:val="20"/>
        </w:rPr>
      </w:pPr>
      <w:r w:rsidRPr="00E10DAF">
        <w:rPr>
          <w:rFonts w:ascii="Comic Sans MS" w:hAnsi="Comic Sans MS" w:cs="Arial"/>
          <w:color w:val="000000" w:themeColor="text1"/>
          <w:sz w:val="20"/>
          <w:szCs w:val="20"/>
          <w:shd w:val="clear" w:color="auto" w:fill="FFFFFF"/>
        </w:rPr>
        <w:t>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 (Care Act Statutory Guidance 14.7)</w:t>
      </w:r>
    </w:p>
    <w:p w:rsidR="000E51E6" w:rsidRPr="004C62DD" w:rsidRDefault="000E51E6" w:rsidP="000E51E6">
      <w:pPr>
        <w:rPr>
          <w:rFonts w:ascii="Comic Sans MS" w:hAnsi="Comic Sans MS"/>
          <w:b/>
          <w:sz w:val="20"/>
          <w:szCs w:val="20"/>
        </w:rPr>
      </w:pPr>
      <w:r w:rsidRPr="004C62DD">
        <w:rPr>
          <w:rFonts w:ascii="Comic Sans MS" w:hAnsi="Comic Sans MS"/>
          <w:b/>
          <w:sz w:val="20"/>
          <w:szCs w:val="20"/>
        </w:rPr>
        <w:t>Adult Safeguarding – what it is</w:t>
      </w:r>
      <w:r w:rsidR="00704299" w:rsidRPr="004C62DD">
        <w:rPr>
          <w:rFonts w:ascii="Comic Sans MS" w:hAnsi="Comic Sans MS"/>
          <w:b/>
          <w:sz w:val="20"/>
          <w:szCs w:val="20"/>
        </w:rPr>
        <w:t>?</w:t>
      </w:r>
    </w:p>
    <w:p w:rsidR="001A4D7E" w:rsidRPr="00E10DAF" w:rsidRDefault="001A4D7E" w:rsidP="001A4D7E">
      <w:pPr>
        <w:spacing w:before="120" w:after="225" w:line="240" w:lineRule="auto"/>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The aims of adult safeguarding are to:</w:t>
      </w:r>
    </w:p>
    <w:p w:rsidR="001A4D7E" w:rsidRPr="00E10DAF" w:rsidRDefault="001A4D7E" w:rsidP="001A4D7E">
      <w:pPr>
        <w:numPr>
          <w:ilvl w:val="0"/>
          <w:numId w:val="20"/>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prevent harm and reduce the risk of abuse or neglect to adults with care and support needs</w:t>
      </w:r>
    </w:p>
    <w:p w:rsidR="001A4D7E" w:rsidRPr="00E10DAF" w:rsidRDefault="001A4D7E" w:rsidP="001A4D7E">
      <w:pPr>
        <w:numPr>
          <w:ilvl w:val="0"/>
          <w:numId w:val="20"/>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stop abuse or neglect wherever possible</w:t>
      </w:r>
    </w:p>
    <w:p w:rsidR="001A4D7E" w:rsidRPr="00E10DAF" w:rsidRDefault="001A4D7E" w:rsidP="001A4D7E">
      <w:pPr>
        <w:numPr>
          <w:ilvl w:val="0"/>
          <w:numId w:val="20"/>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safeguard adults in a way that supports them in making choices and having control about how they want to live</w:t>
      </w:r>
    </w:p>
    <w:p w:rsidR="001A4D7E" w:rsidRPr="00E10DAF" w:rsidRDefault="001A4D7E" w:rsidP="001A4D7E">
      <w:pPr>
        <w:numPr>
          <w:ilvl w:val="0"/>
          <w:numId w:val="20"/>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promote an approach that concentrates on improving life for the adults concerned</w:t>
      </w:r>
    </w:p>
    <w:p w:rsidR="001A4D7E" w:rsidRPr="00E10DAF" w:rsidRDefault="001A4D7E" w:rsidP="001A4D7E">
      <w:pPr>
        <w:numPr>
          <w:ilvl w:val="0"/>
          <w:numId w:val="20"/>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raise public awareness so that communities as a whole, alongside professionals, play their part in preventing, identifying and responding to abuse and neglect</w:t>
      </w:r>
    </w:p>
    <w:p w:rsidR="001A4D7E" w:rsidRPr="00E10DAF" w:rsidRDefault="001A4D7E" w:rsidP="001A4D7E">
      <w:pPr>
        <w:numPr>
          <w:ilvl w:val="0"/>
          <w:numId w:val="20"/>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provide information and support in accessible ways to help people understand the different types of abuse, how to stay safe and what to do to raise a concern about the safety or well-being of an adult</w:t>
      </w:r>
    </w:p>
    <w:p w:rsidR="001A4D7E" w:rsidRPr="00E10DAF" w:rsidRDefault="001A4D7E" w:rsidP="001A4D7E">
      <w:pPr>
        <w:numPr>
          <w:ilvl w:val="0"/>
          <w:numId w:val="20"/>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address what has caused the abuse or neglect</w:t>
      </w:r>
    </w:p>
    <w:p w:rsidR="00EE4F00" w:rsidRPr="004C62DD" w:rsidRDefault="00EE4F00" w:rsidP="00EE4F00">
      <w:pPr>
        <w:spacing w:before="100" w:beforeAutospacing="1" w:after="60" w:line="240" w:lineRule="auto"/>
        <w:rPr>
          <w:rFonts w:ascii="Comic Sans MS" w:eastAsia="Times New Roman" w:hAnsi="Comic Sans MS" w:cs="Arial"/>
          <w:color w:val="2E74B5" w:themeColor="accent1" w:themeShade="BF"/>
          <w:sz w:val="20"/>
          <w:szCs w:val="20"/>
          <w:lang w:eastAsia="en-GB"/>
        </w:rPr>
      </w:pPr>
    </w:p>
    <w:p w:rsidR="00EE4F00" w:rsidRPr="004C62DD" w:rsidRDefault="00EE4F00" w:rsidP="00EE4F00">
      <w:pPr>
        <w:rPr>
          <w:rFonts w:ascii="Comic Sans MS" w:hAnsi="Comic Sans MS"/>
          <w:b/>
          <w:sz w:val="20"/>
          <w:szCs w:val="20"/>
        </w:rPr>
      </w:pPr>
      <w:r w:rsidRPr="004C62DD">
        <w:rPr>
          <w:rFonts w:ascii="Comic Sans MS" w:hAnsi="Comic Sans MS"/>
          <w:b/>
          <w:sz w:val="20"/>
          <w:szCs w:val="20"/>
        </w:rPr>
        <w:t>This Safeguarding Policy relates to an adult who meets the following three key tests:</w:t>
      </w:r>
    </w:p>
    <w:p w:rsidR="00EE4F00" w:rsidRPr="004C62DD" w:rsidRDefault="00EE4F00" w:rsidP="00EE4F00">
      <w:pPr>
        <w:pStyle w:val="ListParagraph"/>
        <w:numPr>
          <w:ilvl w:val="0"/>
          <w:numId w:val="5"/>
        </w:numPr>
        <w:rPr>
          <w:rFonts w:ascii="Comic Sans MS" w:hAnsi="Comic Sans MS"/>
          <w:sz w:val="20"/>
          <w:szCs w:val="20"/>
        </w:rPr>
      </w:pPr>
      <w:r w:rsidRPr="004C62DD">
        <w:rPr>
          <w:rFonts w:ascii="Comic Sans MS" w:hAnsi="Comic Sans MS"/>
          <w:sz w:val="20"/>
          <w:szCs w:val="20"/>
        </w:rPr>
        <w:t>The adult has needs for care and support (whether or not the local authority is meeting any of those needs).</w:t>
      </w:r>
    </w:p>
    <w:p w:rsidR="00EE4F00" w:rsidRPr="004C62DD" w:rsidRDefault="00EE4F00" w:rsidP="00EE4F00">
      <w:pPr>
        <w:pStyle w:val="ListParagraph"/>
        <w:numPr>
          <w:ilvl w:val="0"/>
          <w:numId w:val="5"/>
        </w:numPr>
        <w:rPr>
          <w:rFonts w:ascii="Comic Sans MS" w:hAnsi="Comic Sans MS"/>
          <w:sz w:val="20"/>
          <w:szCs w:val="20"/>
        </w:rPr>
      </w:pPr>
      <w:r w:rsidRPr="004C62DD">
        <w:rPr>
          <w:rFonts w:ascii="Comic Sans MS" w:hAnsi="Comic Sans MS"/>
          <w:sz w:val="20"/>
          <w:szCs w:val="20"/>
        </w:rPr>
        <w:t>The adult is experiencing, or at risk of, abuse or neglect.</w:t>
      </w:r>
    </w:p>
    <w:p w:rsidR="00EE4F00" w:rsidRPr="004C62DD" w:rsidRDefault="00EE4F00" w:rsidP="00EE4F00">
      <w:pPr>
        <w:pStyle w:val="ListParagraph"/>
        <w:numPr>
          <w:ilvl w:val="0"/>
          <w:numId w:val="5"/>
        </w:numPr>
        <w:rPr>
          <w:rFonts w:ascii="Comic Sans MS" w:hAnsi="Comic Sans MS"/>
          <w:sz w:val="20"/>
          <w:szCs w:val="20"/>
        </w:rPr>
      </w:pPr>
      <w:r w:rsidRPr="004C62DD">
        <w:rPr>
          <w:rFonts w:ascii="Comic Sans MS" w:hAnsi="Comic Sans MS"/>
          <w:sz w:val="20"/>
          <w:szCs w:val="20"/>
        </w:rPr>
        <w:lastRenderedPageBreak/>
        <w:t>As a result of their care and support needs, the adult is unable to protect themselves from either the risk of, or the experience of abuse or neglect.</w:t>
      </w:r>
    </w:p>
    <w:p w:rsidR="00EE4F00" w:rsidRPr="001A4D7E" w:rsidRDefault="00EE4F00" w:rsidP="00EE4F00">
      <w:pPr>
        <w:spacing w:before="100" w:beforeAutospacing="1" w:after="60" w:line="240" w:lineRule="auto"/>
        <w:rPr>
          <w:rFonts w:ascii="Comic Sans MS" w:eastAsia="Times New Roman" w:hAnsi="Comic Sans MS" w:cs="Arial"/>
          <w:color w:val="2E74B5" w:themeColor="accent1" w:themeShade="BF"/>
          <w:sz w:val="20"/>
          <w:szCs w:val="20"/>
          <w:lang w:eastAsia="en-GB"/>
        </w:rPr>
      </w:pPr>
    </w:p>
    <w:p w:rsidR="00EE4F00" w:rsidRPr="004C62DD" w:rsidRDefault="00EE4F00" w:rsidP="001A4D7E">
      <w:pPr>
        <w:spacing w:before="120" w:after="225" w:line="240" w:lineRule="auto"/>
        <w:rPr>
          <w:rFonts w:ascii="Comic Sans MS" w:eastAsia="Times New Roman" w:hAnsi="Comic Sans MS" w:cs="Arial"/>
          <w:color w:val="2E74B5" w:themeColor="accent1" w:themeShade="BF"/>
          <w:sz w:val="20"/>
          <w:szCs w:val="20"/>
          <w:lang w:eastAsia="en-GB"/>
        </w:rPr>
      </w:pPr>
    </w:p>
    <w:p w:rsidR="00EE4F00" w:rsidRPr="004C62DD" w:rsidRDefault="00EE4F00" w:rsidP="000E51E6">
      <w:pPr>
        <w:rPr>
          <w:rFonts w:ascii="Comic Sans MS" w:hAnsi="Comic Sans MS"/>
          <w:b/>
          <w:sz w:val="20"/>
          <w:szCs w:val="20"/>
        </w:rPr>
      </w:pPr>
    </w:p>
    <w:p w:rsidR="00926D80" w:rsidRDefault="00926D80" w:rsidP="000E51E6">
      <w:pPr>
        <w:rPr>
          <w:rFonts w:ascii="Comic Sans MS" w:hAnsi="Comic Sans MS"/>
          <w:b/>
          <w:sz w:val="20"/>
          <w:szCs w:val="20"/>
        </w:rPr>
      </w:pPr>
    </w:p>
    <w:p w:rsidR="000E51E6" w:rsidRPr="004C62DD" w:rsidRDefault="000E51E6" w:rsidP="000E51E6">
      <w:pPr>
        <w:rPr>
          <w:rFonts w:ascii="Comic Sans MS" w:hAnsi="Comic Sans MS"/>
          <w:b/>
          <w:sz w:val="20"/>
          <w:szCs w:val="20"/>
        </w:rPr>
      </w:pPr>
      <w:r w:rsidRPr="004C62DD">
        <w:rPr>
          <w:rFonts w:ascii="Comic Sans MS" w:hAnsi="Comic Sans MS"/>
          <w:b/>
          <w:sz w:val="20"/>
          <w:szCs w:val="20"/>
        </w:rPr>
        <w:t>All safeguarding work with adults should be based on the following principles:</w:t>
      </w:r>
    </w:p>
    <w:p w:rsidR="000E51E6" w:rsidRPr="004C62DD" w:rsidRDefault="000E51E6" w:rsidP="000E51E6">
      <w:pPr>
        <w:pStyle w:val="ListParagraph"/>
        <w:numPr>
          <w:ilvl w:val="0"/>
          <w:numId w:val="4"/>
        </w:numPr>
        <w:rPr>
          <w:rFonts w:ascii="Comic Sans MS" w:hAnsi="Comic Sans MS"/>
          <w:sz w:val="20"/>
          <w:szCs w:val="20"/>
        </w:rPr>
      </w:pPr>
      <w:r w:rsidRPr="004C62DD">
        <w:rPr>
          <w:rFonts w:ascii="Comic Sans MS" w:hAnsi="Comic Sans MS"/>
          <w:sz w:val="20"/>
          <w:szCs w:val="20"/>
        </w:rPr>
        <w:t>The empowerment of adults underpins all safeguarding adults work.</w:t>
      </w:r>
    </w:p>
    <w:p w:rsidR="000E51E6" w:rsidRPr="004C62DD" w:rsidRDefault="000E51E6" w:rsidP="00B24955">
      <w:pPr>
        <w:pStyle w:val="ListParagraph"/>
        <w:numPr>
          <w:ilvl w:val="0"/>
          <w:numId w:val="4"/>
        </w:numPr>
        <w:rPr>
          <w:rFonts w:ascii="Comic Sans MS" w:hAnsi="Comic Sans MS"/>
          <w:sz w:val="20"/>
          <w:szCs w:val="20"/>
        </w:rPr>
      </w:pPr>
      <w:r w:rsidRPr="004C62DD">
        <w:rPr>
          <w:rFonts w:ascii="Comic Sans MS" w:hAnsi="Comic Sans MS"/>
          <w:sz w:val="20"/>
          <w:szCs w:val="20"/>
        </w:rPr>
        <w:t>The focus of safeguarding adults should always be to identify and endeavour to meet the desired outcomes of the adult.</w:t>
      </w:r>
    </w:p>
    <w:p w:rsidR="000E51E6" w:rsidRPr="004C62DD" w:rsidRDefault="000E51E6" w:rsidP="000E51E6">
      <w:pPr>
        <w:pStyle w:val="ListParagraph"/>
        <w:numPr>
          <w:ilvl w:val="0"/>
          <w:numId w:val="4"/>
        </w:numPr>
        <w:rPr>
          <w:rFonts w:ascii="Comic Sans MS" w:hAnsi="Comic Sans MS"/>
          <w:sz w:val="20"/>
          <w:szCs w:val="20"/>
        </w:rPr>
      </w:pPr>
      <w:r w:rsidRPr="004C62DD">
        <w:rPr>
          <w:rFonts w:ascii="Comic Sans MS" w:hAnsi="Comic Sans MS"/>
          <w:sz w:val="20"/>
          <w:szCs w:val="20"/>
        </w:rPr>
        <w:t>Every person has a right to live a life free from abuse, neglect and fear.</w:t>
      </w:r>
    </w:p>
    <w:p w:rsidR="000E51E6" w:rsidRPr="004C62DD" w:rsidRDefault="000E51E6" w:rsidP="000E51E6">
      <w:pPr>
        <w:pStyle w:val="ListParagraph"/>
        <w:numPr>
          <w:ilvl w:val="0"/>
          <w:numId w:val="4"/>
        </w:numPr>
        <w:rPr>
          <w:rFonts w:ascii="Comic Sans MS" w:hAnsi="Comic Sans MS"/>
          <w:sz w:val="20"/>
          <w:szCs w:val="20"/>
        </w:rPr>
      </w:pPr>
      <w:r w:rsidRPr="004C62DD">
        <w:rPr>
          <w:rFonts w:ascii="Comic Sans MS" w:hAnsi="Comic Sans MS"/>
          <w:sz w:val="20"/>
          <w:szCs w:val="20"/>
        </w:rPr>
        <w:t>Safeguarding adults is everyone’s business and responsibility.</w:t>
      </w:r>
    </w:p>
    <w:p w:rsidR="000E51E6" w:rsidRPr="004C62DD" w:rsidRDefault="000E51E6" w:rsidP="000E51E6">
      <w:pPr>
        <w:pStyle w:val="ListParagraph"/>
        <w:numPr>
          <w:ilvl w:val="0"/>
          <w:numId w:val="4"/>
        </w:numPr>
        <w:rPr>
          <w:rFonts w:ascii="Comic Sans MS" w:hAnsi="Comic Sans MS"/>
          <w:sz w:val="20"/>
          <w:szCs w:val="20"/>
        </w:rPr>
      </w:pPr>
      <w:r w:rsidRPr="004C62DD">
        <w:rPr>
          <w:rFonts w:ascii="Comic Sans MS" w:hAnsi="Comic Sans MS"/>
          <w:sz w:val="20"/>
          <w:szCs w:val="20"/>
        </w:rPr>
        <w:t>There is zero tolerance to the abuse of adults.</w:t>
      </w:r>
    </w:p>
    <w:p w:rsidR="000E51E6" w:rsidRPr="004C62DD" w:rsidRDefault="000E51E6" w:rsidP="000E51E6">
      <w:pPr>
        <w:pStyle w:val="ListParagraph"/>
        <w:numPr>
          <w:ilvl w:val="0"/>
          <w:numId w:val="4"/>
        </w:numPr>
        <w:rPr>
          <w:rFonts w:ascii="Comic Sans MS" w:hAnsi="Comic Sans MS"/>
          <w:sz w:val="20"/>
          <w:szCs w:val="20"/>
        </w:rPr>
      </w:pPr>
      <w:r w:rsidRPr="004C62DD">
        <w:rPr>
          <w:rFonts w:ascii="Comic Sans MS" w:hAnsi="Comic Sans MS"/>
          <w:sz w:val="20"/>
          <w:szCs w:val="20"/>
        </w:rPr>
        <w:t>All reports of abuse will be treated seriously.</w:t>
      </w:r>
    </w:p>
    <w:p w:rsidR="00A0320E" w:rsidRPr="004C62DD" w:rsidRDefault="000E51E6" w:rsidP="00581AEE">
      <w:pPr>
        <w:pStyle w:val="ListParagraph"/>
        <w:numPr>
          <w:ilvl w:val="0"/>
          <w:numId w:val="4"/>
        </w:numPr>
        <w:rPr>
          <w:rFonts w:ascii="Comic Sans MS" w:hAnsi="Comic Sans MS"/>
          <w:sz w:val="20"/>
          <w:szCs w:val="20"/>
        </w:rPr>
      </w:pPr>
      <w:r w:rsidRPr="004C62DD">
        <w:rPr>
          <w:rFonts w:ascii="Comic Sans MS" w:hAnsi="Comic Sans MS"/>
          <w:sz w:val="20"/>
          <w:szCs w:val="20"/>
        </w:rPr>
        <w:t>Every person should be able to access information about how to gain safety from abuse and violence and neglect.</w:t>
      </w:r>
    </w:p>
    <w:p w:rsidR="000E51E6" w:rsidRPr="004C62DD" w:rsidRDefault="000E51E6" w:rsidP="00E14058">
      <w:pPr>
        <w:pStyle w:val="ListParagraph"/>
        <w:numPr>
          <w:ilvl w:val="0"/>
          <w:numId w:val="4"/>
        </w:numPr>
        <w:rPr>
          <w:rFonts w:ascii="Comic Sans MS" w:hAnsi="Comic Sans MS"/>
          <w:sz w:val="20"/>
          <w:szCs w:val="20"/>
        </w:rPr>
      </w:pPr>
      <w:r w:rsidRPr="004C62DD">
        <w:rPr>
          <w:rFonts w:ascii="Comic Sans MS" w:hAnsi="Comic Sans MS"/>
          <w:sz w:val="20"/>
          <w:szCs w:val="20"/>
        </w:rPr>
        <w:t>All adult safeguarding work aims to prevent abuse from taking place, and to make enquiries quickly and effectively and take appropriate action where abuse is taking place or is suspected.</w:t>
      </w:r>
    </w:p>
    <w:p w:rsidR="000E51E6" w:rsidRPr="004C62DD" w:rsidRDefault="000E51E6" w:rsidP="000E51E6">
      <w:pPr>
        <w:rPr>
          <w:rFonts w:ascii="Comic Sans MS" w:hAnsi="Comic Sans MS"/>
          <w:b/>
          <w:sz w:val="20"/>
          <w:szCs w:val="20"/>
          <w:u w:val="single"/>
        </w:rPr>
      </w:pPr>
      <w:r w:rsidRPr="004C62DD">
        <w:rPr>
          <w:rFonts w:ascii="Comic Sans MS" w:hAnsi="Comic Sans MS"/>
          <w:b/>
          <w:sz w:val="20"/>
          <w:szCs w:val="20"/>
          <w:u w:val="single"/>
        </w:rPr>
        <w:t>Six key principles</w:t>
      </w:r>
    </w:p>
    <w:p w:rsidR="001A4D7E" w:rsidRPr="004C62DD" w:rsidRDefault="000E51E6" w:rsidP="001A4D7E">
      <w:pPr>
        <w:rPr>
          <w:rFonts w:ascii="Comic Sans MS" w:hAnsi="Comic Sans MS"/>
          <w:b/>
          <w:sz w:val="20"/>
          <w:szCs w:val="20"/>
        </w:rPr>
      </w:pPr>
      <w:r w:rsidRPr="004C62DD">
        <w:rPr>
          <w:rFonts w:ascii="Comic Sans MS" w:hAnsi="Comic Sans MS"/>
          <w:b/>
          <w:sz w:val="20"/>
          <w:szCs w:val="20"/>
        </w:rPr>
        <w:t xml:space="preserve">Empowerment </w:t>
      </w:r>
    </w:p>
    <w:p w:rsidR="000E51E6" w:rsidRPr="004C62DD" w:rsidRDefault="000E51E6" w:rsidP="00A40795">
      <w:pPr>
        <w:pStyle w:val="ListParagraph"/>
        <w:numPr>
          <w:ilvl w:val="0"/>
          <w:numId w:val="6"/>
        </w:numPr>
        <w:rPr>
          <w:rFonts w:ascii="Comic Sans MS" w:hAnsi="Comic Sans MS"/>
          <w:sz w:val="20"/>
          <w:szCs w:val="20"/>
        </w:rPr>
      </w:pPr>
      <w:r w:rsidRPr="004C62DD">
        <w:rPr>
          <w:rFonts w:ascii="Comic Sans MS" w:hAnsi="Comic Sans MS"/>
          <w:sz w:val="20"/>
          <w:szCs w:val="20"/>
        </w:rPr>
        <w:t>People being supported and encouraged to make their own decisions and give informed consent.</w:t>
      </w:r>
    </w:p>
    <w:p w:rsidR="001A4D7E" w:rsidRPr="004C62DD" w:rsidRDefault="000E51E6" w:rsidP="001A4D7E">
      <w:pPr>
        <w:rPr>
          <w:rFonts w:ascii="Comic Sans MS" w:hAnsi="Comic Sans MS"/>
          <w:b/>
          <w:sz w:val="20"/>
          <w:szCs w:val="20"/>
        </w:rPr>
      </w:pPr>
      <w:r w:rsidRPr="004C62DD">
        <w:rPr>
          <w:rFonts w:ascii="Comic Sans MS" w:hAnsi="Comic Sans MS"/>
          <w:b/>
          <w:sz w:val="20"/>
          <w:szCs w:val="20"/>
        </w:rPr>
        <w:t>Prevention</w:t>
      </w:r>
    </w:p>
    <w:p w:rsidR="000E51E6" w:rsidRPr="004C62DD" w:rsidRDefault="000E51E6" w:rsidP="000E51E6">
      <w:pPr>
        <w:pStyle w:val="ListParagraph"/>
        <w:numPr>
          <w:ilvl w:val="0"/>
          <w:numId w:val="6"/>
        </w:numPr>
        <w:rPr>
          <w:rFonts w:ascii="Comic Sans MS" w:hAnsi="Comic Sans MS"/>
          <w:sz w:val="20"/>
          <w:szCs w:val="20"/>
        </w:rPr>
      </w:pPr>
      <w:r w:rsidRPr="004C62DD">
        <w:rPr>
          <w:rFonts w:ascii="Comic Sans MS" w:hAnsi="Comic Sans MS"/>
          <w:sz w:val="20"/>
          <w:szCs w:val="20"/>
        </w:rPr>
        <w:t xml:space="preserve"> It is better to take action before harm occurs.</w:t>
      </w:r>
    </w:p>
    <w:p w:rsidR="001A4D7E" w:rsidRPr="004C62DD" w:rsidRDefault="000E51E6" w:rsidP="001A4D7E">
      <w:pPr>
        <w:rPr>
          <w:rFonts w:ascii="Comic Sans MS" w:hAnsi="Comic Sans MS"/>
          <w:b/>
          <w:sz w:val="20"/>
          <w:szCs w:val="20"/>
        </w:rPr>
      </w:pPr>
      <w:r w:rsidRPr="004C62DD">
        <w:rPr>
          <w:rFonts w:ascii="Comic Sans MS" w:hAnsi="Comic Sans MS"/>
          <w:b/>
          <w:sz w:val="20"/>
          <w:szCs w:val="20"/>
        </w:rPr>
        <w:t xml:space="preserve">Proportionality </w:t>
      </w:r>
    </w:p>
    <w:p w:rsidR="001A4D7E" w:rsidRPr="004C62DD" w:rsidRDefault="000E51E6" w:rsidP="001A4D7E">
      <w:pPr>
        <w:pStyle w:val="ListParagraph"/>
        <w:numPr>
          <w:ilvl w:val="0"/>
          <w:numId w:val="6"/>
        </w:numPr>
        <w:rPr>
          <w:rFonts w:ascii="Comic Sans MS" w:hAnsi="Comic Sans MS"/>
          <w:sz w:val="20"/>
          <w:szCs w:val="20"/>
        </w:rPr>
      </w:pPr>
      <w:r w:rsidRPr="004C62DD">
        <w:rPr>
          <w:rFonts w:ascii="Comic Sans MS" w:hAnsi="Comic Sans MS"/>
          <w:sz w:val="20"/>
          <w:szCs w:val="20"/>
        </w:rPr>
        <w:t>The least intrusive response appropriate to the risk presented.</w:t>
      </w:r>
    </w:p>
    <w:p w:rsidR="001A4D7E" w:rsidRPr="004C62DD" w:rsidRDefault="000E51E6" w:rsidP="001A4D7E">
      <w:pPr>
        <w:rPr>
          <w:rFonts w:ascii="Comic Sans MS" w:hAnsi="Comic Sans MS"/>
          <w:b/>
          <w:sz w:val="20"/>
          <w:szCs w:val="20"/>
        </w:rPr>
      </w:pPr>
      <w:r w:rsidRPr="004C62DD">
        <w:rPr>
          <w:rFonts w:ascii="Comic Sans MS" w:hAnsi="Comic Sans MS"/>
          <w:b/>
          <w:sz w:val="20"/>
          <w:szCs w:val="20"/>
        </w:rPr>
        <w:t xml:space="preserve">Protection </w:t>
      </w:r>
    </w:p>
    <w:p w:rsidR="001A4D7E" w:rsidRPr="004C62DD" w:rsidRDefault="000E51E6" w:rsidP="001A4D7E">
      <w:pPr>
        <w:pStyle w:val="ListParagraph"/>
        <w:numPr>
          <w:ilvl w:val="0"/>
          <w:numId w:val="6"/>
        </w:numPr>
        <w:rPr>
          <w:rFonts w:ascii="Comic Sans MS" w:hAnsi="Comic Sans MS"/>
          <w:sz w:val="20"/>
          <w:szCs w:val="20"/>
        </w:rPr>
      </w:pPr>
      <w:r w:rsidRPr="004C62DD">
        <w:rPr>
          <w:rFonts w:ascii="Comic Sans MS" w:hAnsi="Comic Sans MS"/>
          <w:sz w:val="20"/>
          <w:szCs w:val="20"/>
        </w:rPr>
        <w:t>Support and representation for those in greatest need.</w:t>
      </w:r>
    </w:p>
    <w:p w:rsidR="001A4D7E" w:rsidRPr="004C62DD" w:rsidRDefault="000E51E6" w:rsidP="001A4D7E">
      <w:pPr>
        <w:rPr>
          <w:rFonts w:ascii="Comic Sans MS" w:hAnsi="Comic Sans MS"/>
          <w:b/>
          <w:sz w:val="20"/>
          <w:szCs w:val="20"/>
        </w:rPr>
      </w:pPr>
      <w:r w:rsidRPr="004C62DD">
        <w:rPr>
          <w:rFonts w:ascii="Comic Sans MS" w:hAnsi="Comic Sans MS"/>
          <w:b/>
          <w:sz w:val="20"/>
          <w:szCs w:val="20"/>
        </w:rPr>
        <w:t>Partnership</w:t>
      </w:r>
    </w:p>
    <w:p w:rsidR="000E51E6" w:rsidRPr="004C62DD" w:rsidRDefault="000E51E6" w:rsidP="001A4D7E">
      <w:pPr>
        <w:pStyle w:val="ListParagraph"/>
        <w:numPr>
          <w:ilvl w:val="0"/>
          <w:numId w:val="6"/>
        </w:numPr>
        <w:rPr>
          <w:rFonts w:ascii="Comic Sans MS" w:hAnsi="Comic Sans MS"/>
          <w:sz w:val="20"/>
          <w:szCs w:val="20"/>
        </w:rPr>
      </w:pPr>
      <w:r w:rsidRPr="004C62DD">
        <w:rPr>
          <w:rFonts w:ascii="Comic Sans MS" w:hAnsi="Comic Sans MS"/>
          <w:sz w:val="20"/>
          <w:szCs w:val="20"/>
        </w:rPr>
        <w:t>Local solutions through services working with their communities. Communities have a part to play in preventing, detecting and reporting neglect and abuse.</w:t>
      </w:r>
    </w:p>
    <w:p w:rsidR="001A4D7E" w:rsidRPr="004C62DD" w:rsidRDefault="001A4D7E" w:rsidP="001A4D7E">
      <w:pPr>
        <w:pStyle w:val="ListParagraph"/>
        <w:rPr>
          <w:rFonts w:ascii="Comic Sans MS" w:hAnsi="Comic Sans MS"/>
          <w:sz w:val="20"/>
          <w:szCs w:val="20"/>
        </w:rPr>
      </w:pPr>
    </w:p>
    <w:p w:rsidR="001A4D7E" w:rsidRPr="004C62DD" w:rsidRDefault="000E51E6" w:rsidP="001A4D7E">
      <w:pPr>
        <w:rPr>
          <w:rFonts w:ascii="Comic Sans MS" w:hAnsi="Comic Sans MS"/>
          <w:b/>
          <w:sz w:val="20"/>
          <w:szCs w:val="20"/>
        </w:rPr>
      </w:pPr>
      <w:r w:rsidRPr="004C62DD">
        <w:rPr>
          <w:rFonts w:ascii="Comic Sans MS" w:hAnsi="Comic Sans MS"/>
          <w:b/>
          <w:sz w:val="20"/>
          <w:szCs w:val="20"/>
        </w:rPr>
        <w:t>Accountability</w:t>
      </w:r>
    </w:p>
    <w:p w:rsidR="000E51E6" w:rsidRPr="004C62DD" w:rsidRDefault="000E51E6" w:rsidP="001A4D7E">
      <w:pPr>
        <w:pStyle w:val="ListParagraph"/>
        <w:numPr>
          <w:ilvl w:val="0"/>
          <w:numId w:val="6"/>
        </w:numPr>
        <w:rPr>
          <w:rFonts w:ascii="Comic Sans MS" w:hAnsi="Comic Sans MS"/>
          <w:sz w:val="20"/>
          <w:szCs w:val="20"/>
        </w:rPr>
      </w:pPr>
      <w:r w:rsidRPr="004C62DD">
        <w:rPr>
          <w:rFonts w:ascii="Comic Sans MS" w:hAnsi="Comic Sans MS"/>
          <w:sz w:val="20"/>
          <w:szCs w:val="20"/>
        </w:rPr>
        <w:t>Accountability and transparency in delivering safeguarding.</w:t>
      </w:r>
    </w:p>
    <w:p w:rsidR="000E51E6" w:rsidRPr="004C62DD" w:rsidRDefault="000E51E6" w:rsidP="000E51E6">
      <w:pPr>
        <w:rPr>
          <w:rFonts w:ascii="Comic Sans MS" w:hAnsi="Comic Sans MS"/>
          <w:sz w:val="20"/>
          <w:szCs w:val="20"/>
        </w:rPr>
      </w:pPr>
      <w:r w:rsidRPr="004C62DD">
        <w:rPr>
          <w:rFonts w:ascii="Comic Sans MS" w:hAnsi="Comic Sans MS"/>
          <w:sz w:val="20"/>
          <w:szCs w:val="20"/>
        </w:rPr>
        <w:lastRenderedPageBreak/>
        <w:t>These six principles should inform the ways in which professionals and staff work with adults.</w:t>
      </w:r>
    </w:p>
    <w:p w:rsidR="001E6FF8" w:rsidRPr="004C62DD" w:rsidRDefault="001E6FF8" w:rsidP="000E51E6">
      <w:pPr>
        <w:rPr>
          <w:rFonts w:ascii="Comic Sans MS" w:hAnsi="Comic Sans MS"/>
          <w:sz w:val="20"/>
          <w:szCs w:val="20"/>
        </w:rPr>
      </w:pPr>
      <w:r w:rsidRPr="004C62DD">
        <w:rPr>
          <w:rFonts w:ascii="Comic Sans MS" w:hAnsi="Comic Sans MS" w:cs="Arial"/>
          <w:color w:val="444444"/>
          <w:sz w:val="20"/>
          <w:szCs w:val="20"/>
          <w:shd w:val="clear" w:color="auto" w:fill="FFFFFF"/>
        </w:rPr>
        <w:t xml:space="preserve">In addition to these principles, it is also important that all safeguarding partners take a broad community approach to establishing safeguarding arrangements. It is vital that the Excel Hub recognise that adult safeguarding arrangements are there to protect individuals. </w:t>
      </w:r>
    </w:p>
    <w:p w:rsidR="001E6FF8" w:rsidRPr="004C62DD" w:rsidRDefault="001E6FF8" w:rsidP="000E51E6">
      <w:pPr>
        <w:rPr>
          <w:rFonts w:ascii="Comic Sans MS" w:hAnsi="Comic Sans MS"/>
          <w:sz w:val="20"/>
          <w:szCs w:val="20"/>
        </w:rPr>
      </w:pPr>
    </w:p>
    <w:p w:rsidR="00926D80" w:rsidRDefault="00926D80" w:rsidP="0070279F">
      <w:pPr>
        <w:rPr>
          <w:rFonts w:ascii="Comic Sans MS" w:hAnsi="Comic Sans MS"/>
          <w:b/>
          <w:sz w:val="20"/>
          <w:szCs w:val="20"/>
        </w:rPr>
      </w:pPr>
    </w:p>
    <w:p w:rsidR="00926D80" w:rsidRDefault="00926D80" w:rsidP="0070279F">
      <w:pPr>
        <w:rPr>
          <w:rFonts w:ascii="Comic Sans MS" w:hAnsi="Comic Sans MS"/>
          <w:b/>
          <w:sz w:val="20"/>
          <w:szCs w:val="20"/>
        </w:rPr>
      </w:pPr>
    </w:p>
    <w:p w:rsidR="0070279F" w:rsidRPr="004C62DD" w:rsidRDefault="0070279F" w:rsidP="0070279F">
      <w:pPr>
        <w:rPr>
          <w:rFonts w:ascii="Comic Sans MS" w:hAnsi="Comic Sans MS"/>
          <w:b/>
          <w:sz w:val="20"/>
          <w:szCs w:val="20"/>
        </w:rPr>
      </w:pPr>
      <w:r w:rsidRPr="004C62DD">
        <w:rPr>
          <w:rFonts w:ascii="Comic Sans MS" w:hAnsi="Comic Sans MS"/>
          <w:b/>
          <w:sz w:val="20"/>
          <w:szCs w:val="20"/>
        </w:rPr>
        <w:t>The Care Act recognises 10 categories of abuse that may be experienced by adults:</w:t>
      </w:r>
    </w:p>
    <w:p w:rsidR="0070279F"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Self-neglect</w:t>
      </w:r>
    </w:p>
    <w:p w:rsidR="00260B0B" w:rsidRPr="00E10DAF" w:rsidRDefault="001E6FF8" w:rsidP="00BC5C75">
      <w:pPr>
        <w:pStyle w:val="NormalWeb"/>
        <w:spacing w:before="120" w:after="225"/>
        <w:rPr>
          <w:rFonts w:ascii="Comic Sans MS" w:eastAsia="Times New Roman" w:hAnsi="Comic Sans MS" w:cs="Arial"/>
          <w:color w:val="000000" w:themeColor="text1"/>
          <w:sz w:val="20"/>
          <w:szCs w:val="20"/>
          <w:lang w:eastAsia="en-GB"/>
        </w:rPr>
      </w:pPr>
      <w:r w:rsidRPr="00E10DAF">
        <w:rPr>
          <w:rFonts w:ascii="Tahoma" w:eastAsia="Times New Roman" w:hAnsi="Tahoma" w:cs="Tahoma"/>
          <w:color w:val="000000" w:themeColor="text1"/>
          <w:sz w:val="20"/>
          <w:szCs w:val="20"/>
          <w:shd w:val="clear" w:color="auto" w:fill="FFFFFF"/>
          <w:lang w:eastAsia="en-GB"/>
        </w:rPr>
        <w:t>﻿</w:t>
      </w:r>
      <w:r w:rsidR="00BC5C75" w:rsidRPr="00E10DAF">
        <w:rPr>
          <w:rFonts w:ascii="Comic Sans MS" w:eastAsia="Times New Roman" w:hAnsi="Comic Sans MS" w:cs="Arial"/>
          <w:color w:val="000000" w:themeColor="text1"/>
          <w:sz w:val="20"/>
          <w:szCs w:val="20"/>
          <w:lang w:eastAsia="en-GB"/>
        </w:rPr>
        <w:t xml:space="preserve"> There are various reasons why people self-neglect. Some people have insight into their behaviour, while others do not; some may be experiencing an u</w:t>
      </w:r>
      <w:r w:rsidR="00260B0B" w:rsidRPr="00E10DAF">
        <w:rPr>
          <w:rFonts w:ascii="Comic Sans MS" w:eastAsia="Times New Roman" w:hAnsi="Comic Sans MS" w:cs="Arial"/>
          <w:color w:val="000000" w:themeColor="text1"/>
          <w:sz w:val="20"/>
          <w:szCs w:val="20"/>
          <w:lang w:eastAsia="en-GB"/>
        </w:rPr>
        <w:t>nderlying condition.</w:t>
      </w:r>
    </w:p>
    <w:p w:rsidR="00BC5C75" w:rsidRPr="00E10DAF" w:rsidRDefault="00BC5C75" w:rsidP="00BC5C75">
      <w:pPr>
        <w:pStyle w:val="NormalWeb"/>
        <w:spacing w:before="120" w:after="225"/>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The following characteristics and behaviours are useful examples of potential self-neglect and consequent impairments to lifestyles:</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Living in very unclean, sometimes verminous, circumstances, such as living with a toilet completely blocked with faeces, not disposing of rubbish;</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Neglecting household maintenance, and therefore creating hazards;</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Obsessive hoarding creating potential mobility and fire hazards;</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Animal collecting with potential of insanitary conditions and neglect of animals' needs;</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Failing to provide care for him/herself in such a way that his/her health or physical well-being may decline precipitously;</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Poor diet and nutrition, evidenced for instance by little or no fresh food or mouldy food in the fridge;</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Failure to maintain social contact;</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Failure to manage finances;</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Declining or refusing prescribed medication and/or other community healthcare support - for example, in relation to the presence of mental disorder (including the relapse of major psychiatric features, or a deterioration due to dementia) or to podiatry issues;</w:t>
      </w:r>
    </w:p>
    <w:p w:rsidR="00BC5C75" w:rsidRPr="00E10DAF" w:rsidRDefault="00BC5C75" w:rsidP="00BC5C75">
      <w:pPr>
        <w:numPr>
          <w:ilvl w:val="0"/>
          <w:numId w:val="23"/>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Refusing to allow access to health and/or social care staff in relation to care needs, health needs or property maintenance, or, being unwilling to attend appointments with relevant staff.</w:t>
      </w:r>
    </w:p>
    <w:p w:rsidR="00BC5C75" w:rsidRPr="00E10DAF" w:rsidRDefault="00BC5C75" w:rsidP="00BC5C75">
      <w:pPr>
        <w:spacing w:before="120" w:after="225" w:line="240" w:lineRule="auto"/>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b/>
          <w:bCs/>
          <w:color w:val="000000" w:themeColor="text1"/>
          <w:sz w:val="20"/>
          <w:szCs w:val="20"/>
          <w:lang w:eastAsia="en-GB"/>
        </w:rPr>
        <w:t>Characteristics identified by people deemed to self-neglect-</w:t>
      </w:r>
    </w:p>
    <w:p w:rsidR="00BC5C75" w:rsidRPr="00E10DAF" w:rsidRDefault="00BC5C75" w:rsidP="00BC5C75">
      <w:pPr>
        <w:spacing w:before="120" w:after="225" w:line="240" w:lineRule="auto"/>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Research has identified the following:</w:t>
      </w:r>
    </w:p>
    <w:p w:rsidR="00BC5C75" w:rsidRPr="00E10DAF" w:rsidRDefault="00BC5C75" w:rsidP="00BC5C75">
      <w:pPr>
        <w:numPr>
          <w:ilvl w:val="0"/>
          <w:numId w:val="24"/>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Fear of losing control</w:t>
      </w:r>
    </w:p>
    <w:p w:rsidR="00BC5C75" w:rsidRPr="00E10DAF" w:rsidRDefault="00BC5C75" w:rsidP="00BC5C75">
      <w:pPr>
        <w:numPr>
          <w:ilvl w:val="0"/>
          <w:numId w:val="24"/>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Pride in self sufficiency</w:t>
      </w:r>
    </w:p>
    <w:p w:rsidR="00BC5C75" w:rsidRPr="00E10DAF" w:rsidRDefault="00BC5C75" w:rsidP="00BC5C75">
      <w:pPr>
        <w:numPr>
          <w:ilvl w:val="0"/>
          <w:numId w:val="24"/>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Sense of connectedness to the places and things in their surroundings</w:t>
      </w:r>
    </w:p>
    <w:p w:rsidR="00BC5C75" w:rsidRPr="00E10DAF" w:rsidRDefault="00BC5C75" w:rsidP="00BC5C75">
      <w:pPr>
        <w:numPr>
          <w:ilvl w:val="0"/>
          <w:numId w:val="24"/>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Mistrust of professionals / people in authority</w:t>
      </w:r>
    </w:p>
    <w:p w:rsidR="00BC5C75" w:rsidRPr="00E10DAF" w:rsidRDefault="00BC5C75" w:rsidP="00BC5C75">
      <w:pPr>
        <w:spacing w:before="120" w:after="225" w:line="240" w:lineRule="auto"/>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Common responses by people deemed to self-neglect:</w:t>
      </w:r>
    </w:p>
    <w:p w:rsidR="00BC5C75" w:rsidRPr="00E10DAF" w:rsidRDefault="00BC5C75" w:rsidP="00BC5C75">
      <w:pPr>
        <w:numPr>
          <w:ilvl w:val="0"/>
          <w:numId w:val="25"/>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lastRenderedPageBreak/>
        <w:t>I can take care of myself</w:t>
      </w:r>
    </w:p>
    <w:p w:rsidR="00BC5C75" w:rsidRPr="00E10DAF" w:rsidRDefault="00BC5C75" w:rsidP="00BC5C75">
      <w:pPr>
        <w:numPr>
          <w:ilvl w:val="0"/>
          <w:numId w:val="25"/>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I do my best to make ends meet</w:t>
      </w:r>
    </w:p>
    <w:p w:rsidR="00BB01D5" w:rsidRDefault="00BC5C75" w:rsidP="00BB01D5">
      <w:pPr>
        <w:numPr>
          <w:ilvl w:val="0"/>
          <w:numId w:val="25"/>
        </w:numPr>
        <w:spacing w:before="100" w:beforeAutospacing="1" w:after="60" w:line="240" w:lineRule="auto"/>
        <w:ind w:left="240"/>
        <w:rPr>
          <w:rFonts w:ascii="Comic Sans MS" w:eastAsia="Times New Roman" w:hAnsi="Comic Sans MS" w:cs="Arial"/>
          <w:color w:val="000000" w:themeColor="text1"/>
          <w:sz w:val="20"/>
          <w:szCs w:val="20"/>
          <w:lang w:eastAsia="en-GB"/>
        </w:rPr>
      </w:pPr>
      <w:r w:rsidRPr="00E10DAF">
        <w:rPr>
          <w:rFonts w:ascii="Comic Sans MS" w:eastAsia="Times New Roman" w:hAnsi="Comic Sans MS" w:cs="Arial"/>
          <w:color w:val="000000" w:themeColor="text1"/>
          <w:sz w:val="20"/>
          <w:szCs w:val="20"/>
          <w:lang w:eastAsia="en-GB"/>
        </w:rPr>
        <w:t>I prioritise and let other things go</w:t>
      </w:r>
    </w:p>
    <w:p w:rsidR="004643B5" w:rsidRPr="00BB01D5" w:rsidRDefault="004643B5" w:rsidP="004643B5">
      <w:pPr>
        <w:spacing w:before="100" w:beforeAutospacing="1" w:after="60" w:line="240" w:lineRule="auto"/>
        <w:rPr>
          <w:rFonts w:ascii="Comic Sans MS" w:eastAsia="Times New Roman" w:hAnsi="Comic Sans MS" w:cs="Arial"/>
          <w:color w:val="000000" w:themeColor="text1"/>
          <w:sz w:val="20"/>
          <w:szCs w:val="20"/>
          <w:lang w:eastAsia="en-GB"/>
        </w:rPr>
      </w:pPr>
    </w:p>
    <w:p w:rsidR="0070279F"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Modern Slavery</w:t>
      </w:r>
    </w:p>
    <w:p w:rsidR="0070279F" w:rsidRPr="00E10DAF" w:rsidRDefault="0070279F" w:rsidP="0070279F">
      <w:pPr>
        <w:rPr>
          <w:rFonts w:ascii="Comic Sans MS" w:hAnsi="Comic Sans MS"/>
          <w:sz w:val="20"/>
          <w:szCs w:val="20"/>
        </w:rPr>
      </w:pPr>
      <w:r w:rsidRPr="004C62DD">
        <w:rPr>
          <w:rFonts w:ascii="Comic Sans MS" w:hAnsi="Comic Sans MS"/>
          <w:sz w:val="20"/>
          <w:szCs w:val="20"/>
        </w:rPr>
        <w:t>This encompasses slavery, human trafficking, forced</w:t>
      </w:r>
      <w:r w:rsidR="00E10DAF">
        <w:rPr>
          <w:rFonts w:ascii="Comic Sans MS" w:hAnsi="Comic Sans MS"/>
          <w:sz w:val="20"/>
          <w:szCs w:val="20"/>
        </w:rPr>
        <w:t xml:space="preserve"> labour, and domestic servitude</w:t>
      </w:r>
      <w:r w:rsidR="00E10DAF">
        <w:t xml:space="preserve"> </w:t>
      </w:r>
      <w:r w:rsidR="00E10DAF" w:rsidRPr="00E10DAF">
        <w:rPr>
          <w:rFonts w:ascii="Comic Sans MS" w:hAnsi="Comic Sans MS"/>
        </w:rPr>
        <w:t xml:space="preserve">and forced or compulsory labour. </w:t>
      </w:r>
    </w:p>
    <w:p w:rsidR="0070279F" w:rsidRPr="004C62DD" w:rsidRDefault="0070279F" w:rsidP="0070279F">
      <w:pPr>
        <w:rPr>
          <w:rFonts w:ascii="Comic Sans MS" w:hAnsi="Comic Sans MS"/>
          <w:sz w:val="20"/>
          <w:szCs w:val="20"/>
        </w:rPr>
      </w:pPr>
    </w:p>
    <w:p w:rsidR="0070279F"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Domestic Abuse</w:t>
      </w:r>
    </w:p>
    <w:p w:rsidR="0070279F" w:rsidRPr="004C62DD" w:rsidRDefault="0070279F" w:rsidP="0070279F">
      <w:pPr>
        <w:rPr>
          <w:rFonts w:ascii="Comic Sans MS" w:hAnsi="Comic Sans MS"/>
          <w:sz w:val="20"/>
          <w:szCs w:val="20"/>
        </w:rPr>
      </w:pPr>
      <w:r w:rsidRPr="004C62DD">
        <w:rPr>
          <w:rFonts w:ascii="Comic Sans MS" w:hAnsi="Comic Sans MS"/>
          <w:sz w:val="20"/>
          <w:szCs w:val="20"/>
        </w:rPr>
        <w:t>This includes psychological, physical, sexual, financial, and emotional abuse perpetrated by anyone within a person’s family. It also includes so-called “honour” based violence.</w:t>
      </w:r>
    </w:p>
    <w:p w:rsidR="0070279F" w:rsidRPr="004C62DD" w:rsidRDefault="0070279F" w:rsidP="0070279F">
      <w:pPr>
        <w:rPr>
          <w:rFonts w:ascii="Comic Sans MS" w:hAnsi="Comic Sans MS"/>
          <w:sz w:val="20"/>
          <w:szCs w:val="20"/>
        </w:rPr>
      </w:pPr>
    </w:p>
    <w:p w:rsidR="0070279F"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Discriminatory</w:t>
      </w:r>
    </w:p>
    <w:p w:rsidR="0070279F" w:rsidRPr="004C62DD" w:rsidRDefault="0070279F" w:rsidP="0070279F">
      <w:pPr>
        <w:rPr>
          <w:rFonts w:ascii="Comic Sans MS" w:hAnsi="Comic Sans MS"/>
          <w:sz w:val="20"/>
          <w:szCs w:val="20"/>
        </w:rPr>
      </w:pPr>
      <w:r w:rsidRPr="004C62DD">
        <w:rPr>
          <w:rFonts w:ascii="Comic Sans MS" w:hAnsi="Comic Sans MS"/>
          <w:sz w:val="20"/>
          <w:szCs w:val="20"/>
        </w:rPr>
        <w:t>Discrimination is abuse that centres on a difference or perceived difference, particularly with respect to race, gender, disability, or any of the protected characteristics of the Equality Act.</w:t>
      </w:r>
    </w:p>
    <w:p w:rsidR="0070279F" w:rsidRPr="004C62DD" w:rsidRDefault="0070279F" w:rsidP="0070279F">
      <w:pPr>
        <w:rPr>
          <w:rFonts w:ascii="Comic Sans MS" w:hAnsi="Comic Sans MS"/>
          <w:sz w:val="20"/>
          <w:szCs w:val="20"/>
        </w:rPr>
      </w:pPr>
    </w:p>
    <w:p w:rsidR="0070279F"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Organisational</w:t>
      </w:r>
    </w:p>
    <w:p w:rsidR="0070279F" w:rsidRPr="004C62DD" w:rsidRDefault="0070279F" w:rsidP="0070279F">
      <w:pPr>
        <w:rPr>
          <w:rFonts w:ascii="Comic Sans MS" w:hAnsi="Comic Sans MS"/>
          <w:sz w:val="20"/>
          <w:szCs w:val="20"/>
        </w:rPr>
      </w:pPr>
      <w:r w:rsidRPr="004C62DD">
        <w:rPr>
          <w:rFonts w:ascii="Comic Sans MS" w:hAnsi="Comic Sans MS"/>
          <w:sz w:val="20"/>
          <w:szCs w:val="20"/>
        </w:rPr>
        <w:t>This includes neglect and poor care practice within an institution or specific care setting, such as a hospital or care home, or in relation to care provided in one’s own home. Organisational abuse can range from one off incidents to ongoing ill-treatment. It can be through neglect or poor professional practice as a result of the structure, policies, processes and practices within an organisation.</w:t>
      </w:r>
    </w:p>
    <w:p w:rsidR="0070279F" w:rsidRPr="004C62DD" w:rsidRDefault="0070279F" w:rsidP="0070279F">
      <w:pPr>
        <w:rPr>
          <w:rFonts w:ascii="Comic Sans MS" w:hAnsi="Comic Sans MS"/>
          <w:sz w:val="20"/>
          <w:szCs w:val="20"/>
        </w:rPr>
      </w:pPr>
    </w:p>
    <w:p w:rsidR="0070279F"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Physical</w:t>
      </w:r>
    </w:p>
    <w:p w:rsidR="0070279F" w:rsidRPr="004C62DD" w:rsidRDefault="00260B0B" w:rsidP="00260B0B">
      <w:pPr>
        <w:pStyle w:val="Normal3"/>
        <w:jc w:val="both"/>
        <w:rPr>
          <w:rFonts w:ascii="Comic Sans MS" w:hAnsi="Comic Sans MS" w:cs="Arial"/>
          <w:b/>
          <w:bCs/>
          <w:color w:val="000000"/>
          <w:sz w:val="20"/>
          <w:szCs w:val="20"/>
        </w:rPr>
      </w:pPr>
      <w:r w:rsidRPr="004C62DD">
        <w:rPr>
          <w:rFonts w:ascii="Comic Sans MS" w:hAnsi="Comic Sans MS" w:cs="Arial"/>
          <w:color w:val="000000"/>
          <w:sz w:val="20"/>
          <w:szCs w:val="20"/>
        </w:rPr>
        <w:t xml:space="preserve">Physical abuse may involve hitting, shaking, throwing, poisoning, burning or scalding, drowning, suffocating, or otherwise causing physical harm to a vulnerable adult. Physical harm may also be caused when a parent or carer fabricates the symptoms or deliberately induces illness in a vulnerable adult. </w:t>
      </w:r>
      <w:r w:rsidR="0070279F" w:rsidRPr="004C62DD">
        <w:rPr>
          <w:rFonts w:ascii="Comic Sans MS" w:hAnsi="Comic Sans MS"/>
          <w:sz w:val="20"/>
          <w:szCs w:val="20"/>
        </w:rPr>
        <w:t xml:space="preserve"> It can also include inappropriate sanctions.</w:t>
      </w:r>
    </w:p>
    <w:p w:rsidR="0070279F" w:rsidRPr="004C62DD" w:rsidRDefault="0070279F" w:rsidP="0070279F">
      <w:pPr>
        <w:rPr>
          <w:rFonts w:ascii="Comic Sans MS" w:hAnsi="Comic Sans MS"/>
          <w:b/>
          <w:sz w:val="20"/>
          <w:szCs w:val="20"/>
        </w:rPr>
      </w:pPr>
    </w:p>
    <w:p w:rsidR="0070279F"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Sexual</w:t>
      </w:r>
    </w:p>
    <w:p w:rsidR="0070279F" w:rsidRPr="004C62DD" w:rsidRDefault="0070279F" w:rsidP="0070279F">
      <w:pPr>
        <w:rPr>
          <w:rFonts w:ascii="Comic Sans MS" w:hAnsi="Comic Sans MS"/>
          <w:sz w:val="20"/>
          <w:szCs w:val="20"/>
        </w:rPr>
      </w:pPr>
      <w:r w:rsidRPr="004C62DD">
        <w:rPr>
          <w:rFonts w:ascii="Comic Sans MS" w:hAnsi="Comic Sans MS"/>
          <w:sz w:val="20"/>
          <w:szCs w:val="20"/>
        </w:rPr>
        <w:t>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rsidR="00260B0B" w:rsidRPr="004C62DD" w:rsidRDefault="00260B0B" w:rsidP="00260B0B">
      <w:pPr>
        <w:pStyle w:val="Normal3"/>
        <w:jc w:val="both"/>
        <w:rPr>
          <w:rFonts w:ascii="Comic Sans MS" w:hAnsi="Comic Sans MS" w:cs="Arial"/>
          <w:color w:val="000000"/>
          <w:sz w:val="20"/>
          <w:szCs w:val="20"/>
        </w:rPr>
      </w:pPr>
      <w:r w:rsidRPr="004C62DD">
        <w:rPr>
          <w:rFonts w:ascii="Comic Sans MS" w:hAnsi="Comic Sans MS" w:cs="Arial"/>
          <w:color w:val="000000"/>
          <w:sz w:val="20"/>
          <w:szCs w:val="20"/>
        </w:rPr>
        <w:t xml:space="preserve">Sexual abuse involves forcing or enticing a vulnerable adult to take part in sexual activities, not necessarily involving a high level of violence, whether or not the adult is aware of what is </w:t>
      </w:r>
      <w:r w:rsidRPr="004C62DD">
        <w:rPr>
          <w:rFonts w:ascii="Comic Sans MS" w:hAnsi="Comic Sans MS" w:cs="Arial"/>
          <w:color w:val="000000"/>
          <w:sz w:val="20"/>
          <w:szCs w:val="20"/>
        </w:rPr>
        <w:lastRenderedPageBreak/>
        <w:t xml:space="preserve">happening. The activities may involve physical contact, including assault by penetration (for example, rape or oral sex) or non-penetrative acts such as masturbation, kissing, rubbing and touching outside of clothing. They may also include non-contact activities, such as involving vulnerable adults in looking at, or in the production of, sexual images, watching sexual activities, encouraging vulnerable adults to behave in sexually inappropriate ways, or grooming in preparation for abuse (including via the internet). Sexual abuse can take place online, and technology can be used to facilitate offline abuse. Sexual abuse is not solely perpetrated by adult males. Women can also commit acts of sexual abuse. </w:t>
      </w:r>
    </w:p>
    <w:p w:rsidR="00260B0B" w:rsidRPr="004C62DD" w:rsidRDefault="00260B0B" w:rsidP="00260B0B">
      <w:pPr>
        <w:pStyle w:val="Normal3"/>
        <w:jc w:val="both"/>
        <w:rPr>
          <w:rFonts w:ascii="Comic Sans MS" w:hAnsi="Comic Sans MS" w:cs="Arial"/>
          <w:color w:val="000000"/>
          <w:sz w:val="20"/>
          <w:szCs w:val="20"/>
        </w:rPr>
      </w:pPr>
    </w:p>
    <w:p w:rsidR="0070279F"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Financial or Material</w:t>
      </w:r>
    </w:p>
    <w:p w:rsidR="0070279F" w:rsidRPr="004C62DD" w:rsidRDefault="0070279F" w:rsidP="0070279F">
      <w:pPr>
        <w:rPr>
          <w:rFonts w:ascii="Comic Sans MS" w:hAnsi="Comic Sans MS"/>
          <w:sz w:val="20"/>
          <w:szCs w:val="20"/>
        </w:rPr>
      </w:pPr>
      <w:r w:rsidRPr="004C62DD">
        <w:rPr>
          <w:rFonts w:ascii="Comic Sans MS" w:hAnsi="Comic Sans MS"/>
          <w:sz w:val="20"/>
          <w:szCs w:val="20"/>
        </w:rPr>
        <w:t>This 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rsidR="0070279F" w:rsidRPr="004C62DD" w:rsidRDefault="0070279F" w:rsidP="0070279F">
      <w:pPr>
        <w:rPr>
          <w:rFonts w:ascii="Comic Sans MS" w:hAnsi="Comic Sans MS"/>
          <w:sz w:val="20"/>
          <w:szCs w:val="20"/>
        </w:rPr>
      </w:pPr>
    </w:p>
    <w:p w:rsidR="00DE5788" w:rsidRPr="004C62DD" w:rsidRDefault="0070279F" w:rsidP="0070279F">
      <w:pPr>
        <w:pStyle w:val="ListParagraph"/>
        <w:numPr>
          <w:ilvl w:val="0"/>
          <w:numId w:val="15"/>
        </w:numPr>
        <w:rPr>
          <w:rFonts w:ascii="Comic Sans MS" w:hAnsi="Comic Sans MS"/>
          <w:b/>
          <w:sz w:val="20"/>
          <w:szCs w:val="20"/>
        </w:rPr>
      </w:pPr>
      <w:r w:rsidRPr="004C62DD">
        <w:rPr>
          <w:rFonts w:ascii="Comic Sans MS" w:hAnsi="Comic Sans MS"/>
          <w:b/>
          <w:sz w:val="20"/>
          <w:szCs w:val="20"/>
        </w:rPr>
        <w:t>Neglect and Acts of Omission</w:t>
      </w:r>
    </w:p>
    <w:p w:rsidR="008B0329" w:rsidRPr="004C62DD" w:rsidRDefault="008B0329" w:rsidP="008B0329">
      <w:pPr>
        <w:pStyle w:val="Normal3"/>
        <w:jc w:val="both"/>
        <w:rPr>
          <w:rFonts w:ascii="Comic Sans MS" w:hAnsi="Comic Sans MS" w:cs="Arial"/>
          <w:color w:val="000000"/>
          <w:sz w:val="20"/>
          <w:szCs w:val="20"/>
        </w:rPr>
      </w:pPr>
      <w:r w:rsidRPr="004C62DD">
        <w:rPr>
          <w:rFonts w:ascii="Comic Sans MS" w:hAnsi="Comic Sans MS" w:cs="Arial"/>
          <w:color w:val="000000"/>
          <w:sz w:val="20"/>
          <w:szCs w:val="20"/>
        </w:rPr>
        <w:t xml:space="preserve">Neglect is the persistent failure to meet basic physical and/or psychological needs, likely to result in the serious impairment of the vulnerable adult’s health.  </w:t>
      </w:r>
      <w:r w:rsidRPr="004C62DD">
        <w:rPr>
          <w:rFonts w:ascii="Comic Sans MS" w:hAnsi="Comic Sans MS"/>
          <w:sz w:val="20"/>
          <w:szCs w:val="20"/>
        </w:rPr>
        <w:t>Neglect may involve a parent or carer failing to: provide adequate food, clothing and shelter (including exclusion from home or abandonment)</w:t>
      </w:r>
    </w:p>
    <w:p w:rsidR="008B0329" w:rsidRPr="004C62DD" w:rsidRDefault="008B0329" w:rsidP="008B0329">
      <w:pPr>
        <w:pStyle w:val="Default"/>
        <w:numPr>
          <w:ilvl w:val="0"/>
          <w:numId w:val="26"/>
        </w:numPr>
        <w:jc w:val="both"/>
        <w:rPr>
          <w:rFonts w:ascii="Comic Sans MS" w:hAnsi="Comic Sans MS"/>
          <w:sz w:val="20"/>
          <w:szCs w:val="20"/>
        </w:rPr>
      </w:pPr>
      <w:r w:rsidRPr="004C62DD">
        <w:rPr>
          <w:rFonts w:ascii="Comic Sans MS" w:hAnsi="Comic Sans MS"/>
          <w:sz w:val="20"/>
          <w:szCs w:val="20"/>
        </w:rPr>
        <w:t>protect a child from physical and emotional harm or danger</w:t>
      </w:r>
    </w:p>
    <w:p w:rsidR="008B0329" w:rsidRPr="004C62DD" w:rsidRDefault="008B0329" w:rsidP="008B0329">
      <w:pPr>
        <w:pStyle w:val="Default"/>
        <w:numPr>
          <w:ilvl w:val="0"/>
          <w:numId w:val="26"/>
        </w:numPr>
        <w:jc w:val="both"/>
        <w:rPr>
          <w:rFonts w:ascii="Comic Sans MS" w:hAnsi="Comic Sans MS"/>
          <w:sz w:val="20"/>
          <w:szCs w:val="20"/>
        </w:rPr>
      </w:pPr>
      <w:r w:rsidRPr="004C62DD">
        <w:rPr>
          <w:rFonts w:ascii="Comic Sans MS" w:hAnsi="Comic Sans MS"/>
          <w:sz w:val="20"/>
          <w:szCs w:val="20"/>
        </w:rPr>
        <w:t>ensure adequate supervision (including the use of inadequate care-givers)</w:t>
      </w:r>
    </w:p>
    <w:p w:rsidR="008B0329" w:rsidRPr="004C62DD" w:rsidRDefault="008B0329" w:rsidP="008B0329">
      <w:pPr>
        <w:pStyle w:val="Default"/>
        <w:numPr>
          <w:ilvl w:val="0"/>
          <w:numId w:val="26"/>
        </w:numPr>
        <w:jc w:val="both"/>
        <w:rPr>
          <w:rFonts w:ascii="Comic Sans MS" w:hAnsi="Comic Sans MS"/>
          <w:sz w:val="20"/>
          <w:szCs w:val="20"/>
        </w:rPr>
      </w:pPr>
      <w:r w:rsidRPr="004C62DD">
        <w:rPr>
          <w:rFonts w:ascii="Comic Sans MS" w:hAnsi="Comic Sans MS"/>
          <w:sz w:val="20"/>
          <w:szCs w:val="20"/>
        </w:rPr>
        <w:t xml:space="preserve">Ensure access to appropriate medical care or treatment. </w:t>
      </w:r>
    </w:p>
    <w:p w:rsidR="008B0329" w:rsidRPr="004C62DD" w:rsidRDefault="008B0329" w:rsidP="008B0329">
      <w:pPr>
        <w:pStyle w:val="Default"/>
        <w:numPr>
          <w:ilvl w:val="0"/>
          <w:numId w:val="26"/>
        </w:numPr>
        <w:jc w:val="both"/>
        <w:rPr>
          <w:rFonts w:ascii="Comic Sans MS" w:hAnsi="Comic Sans MS"/>
          <w:sz w:val="20"/>
          <w:szCs w:val="20"/>
        </w:rPr>
      </w:pPr>
      <w:r w:rsidRPr="004C62DD">
        <w:rPr>
          <w:rFonts w:ascii="Comic Sans MS" w:hAnsi="Comic Sans MS"/>
          <w:sz w:val="20"/>
          <w:szCs w:val="20"/>
        </w:rPr>
        <w:t xml:space="preserve">Neglect of, or unresponsiveness to, a child’s basic emotional needs. </w:t>
      </w:r>
    </w:p>
    <w:p w:rsidR="008B0329" w:rsidRPr="004C62DD" w:rsidRDefault="008B0329" w:rsidP="0070279F">
      <w:pPr>
        <w:rPr>
          <w:rFonts w:ascii="Comic Sans MS" w:hAnsi="Comic Sans MS"/>
          <w:sz w:val="20"/>
          <w:szCs w:val="20"/>
        </w:rPr>
      </w:pPr>
    </w:p>
    <w:p w:rsidR="0070279F" w:rsidRPr="004C62DD" w:rsidRDefault="0070279F" w:rsidP="00EE4F00">
      <w:pPr>
        <w:pStyle w:val="ListParagraph"/>
        <w:numPr>
          <w:ilvl w:val="0"/>
          <w:numId w:val="15"/>
        </w:numPr>
        <w:rPr>
          <w:rFonts w:ascii="Comic Sans MS" w:hAnsi="Comic Sans MS"/>
          <w:b/>
          <w:sz w:val="20"/>
          <w:szCs w:val="20"/>
        </w:rPr>
      </w:pPr>
      <w:r w:rsidRPr="004C62DD">
        <w:rPr>
          <w:rFonts w:ascii="Comic Sans MS" w:hAnsi="Comic Sans MS"/>
          <w:b/>
          <w:sz w:val="20"/>
          <w:szCs w:val="20"/>
        </w:rPr>
        <w:t>Emotional or Psychological</w:t>
      </w:r>
    </w:p>
    <w:p w:rsidR="0070279F" w:rsidRPr="004C62DD" w:rsidRDefault="0070279F" w:rsidP="0070279F">
      <w:pPr>
        <w:rPr>
          <w:rFonts w:ascii="Comic Sans MS" w:hAnsi="Comic Sans MS"/>
          <w:sz w:val="20"/>
          <w:szCs w:val="20"/>
        </w:rPr>
      </w:pPr>
      <w:r w:rsidRPr="004C62DD">
        <w:rPr>
          <w:rFonts w:ascii="Comic Sans MS" w:hAnsi="Comic Sans MS"/>
          <w:sz w:val="20"/>
          <w:szCs w:val="20"/>
        </w:rPr>
        <w:t>This includes threats of harm or abandonment, deprivation of contact, humiliation, blaming, controlling, intimidation, coercion, harassment, verbal abuse, isolation, or withdrawal from services or supportive networks.</w:t>
      </w:r>
    </w:p>
    <w:p w:rsidR="008B0329" w:rsidRPr="008B0329" w:rsidRDefault="008B0329" w:rsidP="008B0329">
      <w:p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 xml:space="preserve">Emotional abuse can be difficult to identify, as there may be no outward physical signs. There may be a developmental delay due to a failure to thrive and grow – but this will usually only be evident if the </w:t>
      </w:r>
      <w:r w:rsidRPr="004C62DD">
        <w:rPr>
          <w:rFonts w:ascii="Comic Sans MS" w:eastAsia="Times New Roman" w:hAnsi="Comic Sans MS" w:cs="Arial"/>
          <w:color w:val="000000"/>
          <w:sz w:val="20"/>
          <w:szCs w:val="20"/>
          <w:lang w:eastAsia="en-GB"/>
        </w:rPr>
        <w:t xml:space="preserve">vulnerable adult </w:t>
      </w:r>
      <w:r w:rsidRPr="008B0329">
        <w:rPr>
          <w:rFonts w:ascii="Comic Sans MS" w:eastAsia="Times New Roman" w:hAnsi="Comic Sans MS" w:cs="Arial"/>
          <w:color w:val="000000"/>
          <w:sz w:val="20"/>
          <w:szCs w:val="20"/>
          <w:lang w:eastAsia="en-GB"/>
        </w:rPr>
        <w:t>puts on weight in other circumstances, for example when hospitalised or away from their parents’</w:t>
      </w:r>
      <w:r w:rsidRPr="004C62DD">
        <w:rPr>
          <w:rFonts w:ascii="Comic Sans MS" w:eastAsia="Times New Roman" w:hAnsi="Comic Sans MS" w:cs="Arial"/>
          <w:color w:val="000000"/>
          <w:sz w:val="20"/>
          <w:szCs w:val="20"/>
          <w:lang w:eastAsia="en-GB"/>
        </w:rPr>
        <w:t>/carers</w:t>
      </w:r>
      <w:r w:rsidRPr="008B0329">
        <w:rPr>
          <w:rFonts w:ascii="Comic Sans MS" w:eastAsia="Times New Roman" w:hAnsi="Comic Sans MS" w:cs="Arial"/>
          <w:color w:val="000000"/>
          <w:sz w:val="20"/>
          <w:szCs w:val="20"/>
          <w:lang w:eastAsia="en-GB"/>
        </w:rPr>
        <w:t xml:space="preserve"> care.</w:t>
      </w:r>
    </w:p>
    <w:p w:rsidR="008B0329" w:rsidRPr="008B0329" w:rsidRDefault="008B0329" w:rsidP="008B0329">
      <w:pPr>
        <w:autoSpaceDE w:val="0"/>
        <w:autoSpaceDN w:val="0"/>
        <w:adjustRightInd w:val="0"/>
        <w:spacing w:after="0" w:line="240" w:lineRule="auto"/>
        <w:jc w:val="both"/>
        <w:rPr>
          <w:rFonts w:ascii="Comic Sans MS" w:eastAsia="Times New Roman" w:hAnsi="Comic Sans MS" w:cs="Arial"/>
          <w:color w:val="000000"/>
          <w:sz w:val="20"/>
          <w:szCs w:val="20"/>
          <w:lang w:eastAsia="en-GB"/>
        </w:rPr>
      </w:pPr>
    </w:p>
    <w:p w:rsidR="008B0329" w:rsidRPr="008B0329" w:rsidRDefault="008B0329" w:rsidP="008B0329">
      <w:p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4C62DD">
        <w:rPr>
          <w:rFonts w:ascii="Comic Sans MS" w:eastAsia="Times New Roman" w:hAnsi="Comic Sans MS" w:cs="Arial"/>
          <w:color w:val="000000"/>
          <w:sz w:val="20"/>
          <w:szCs w:val="20"/>
          <w:lang w:eastAsia="en-GB"/>
        </w:rPr>
        <w:t xml:space="preserve">Vulnerable adults </w:t>
      </w:r>
      <w:r w:rsidRPr="008B0329">
        <w:rPr>
          <w:rFonts w:ascii="Comic Sans MS" w:eastAsia="Times New Roman" w:hAnsi="Comic Sans MS" w:cs="Arial"/>
          <w:color w:val="000000"/>
          <w:sz w:val="20"/>
          <w:szCs w:val="20"/>
          <w:lang w:eastAsia="en-GB"/>
        </w:rPr>
        <w:t xml:space="preserve">who appear well-cared for may nevertheless be emotionally abused by being taunted, put down or belittled. They may receive little or no love, affection or attention from their parents or carers. </w:t>
      </w:r>
    </w:p>
    <w:p w:rsidR="008B0329" w:rsidRPr="008B0329" w:rsidRDefault="008B0329" w:rsidP="008B0329">
      <w:pPr>
        <w:autoSpaceDE w:val="0"/>
        <w:autoSpaceDN w:val="0"/>
        <w:adjustRightInd w:val="0"/>
        <w:spacing w:after="0" w:line="240" w:lineRule="auto"/>
        <w:jc w:val="both"/>
        <w:rPr>
          <w:rFonts w:ascii="Comic Sans MS" w:eastAsia="Times New Roman" w:hAnsi="Comic Sans MS" w:cs="Arial"/>
          <w:color w:val="000000"/>
          <w:sz w:val="20"/>
          <w:szCs w:val="20"/>
          <w:lang w:eastAsia="en-GB"/>
        </w:rPr>
      </w:pPr>
    </w:p>
    <w:p w:rsidR="008B0329" w:rsidRPr="008B0329" w:rsidRDefault="008B0329" w:rsidP="008B0329">
      <w:pPr>
        <w:autoSpaceDE w:val="0"/>
        <w:autoSpaceDN w:val="0"/>
        <w:adjustRightInd w:val="0"/>
        <w:spacing w:after="0" w:line="240" w:lineRule="auto"/>
        <w:jc w:val="both"/>
        <w:rPr>
          <w:rFonts w:ascii="Comic Sans MS" w:eastAsia="Times New Roman" w:hAnsi="Comic Sans MS" w:cs="Arial"/>
          <w:b/>
          <w:bCs/>
          <w:color w:val="000000"/>
          <w:sz w:val="20"/>
          <w:szCs w:val="20"/>
          <w:lang w:eastAsia="en-GB"/>
        </w:rPr>
      </w:pPr>
      <w:r w:rsidRPr="008B0329">
        <w:rPr>
          <w:rFonts w:ascii="Comic Sans MS" w:eastAsia="Times New Roman" w:hAnsi="Comic Sans MS" w:cs="Arial"/>
          <w:color w:val="000000"/>
          <w:sz w:val="20"/>
          <w:szCs w:val="20"/>
          <w:lang w:eastAsia="en-GB"/>
        </w:rPr>
        <w:t>Emotional abuse can also take the form of not being allowed to mix or</w:t>
      </w:r>
      <w:r w:rsidRPr="004C62DD">
        <w:rPr>
          <w:rFonts w:ascii="Comic Sans MS" w:eastAsia="Times New Roman" w:hAnsi="Comic Sans MS" w:cs="Arial"/>
          <w:color w:val="000000"/>
          <w:sz w:val="20"/>
          <w:szCs w:val="20"/>
          <w:lang w:eastAsia="en-GB"/>
        </w:rPr>
        <w:t xml:space="preserve"> socialise</w:t>
      </w:r>
      <w:r w:rsidRPr="008B0329">
        <w:rPr>
          <w:rFonts w:ascii="Comic Sans MS" w:eastAsia="Times New Roman" w:hAnsi="Comic Sans MS" w:cs="Arial"/>
          <w:color w:val="000000"/>
          <w:sz w:val="20"/>
          <w:szCs w:val="20"/>
          <w:lang w:eastAsia="en-GB"/>
        </w:rPr>
        <w:t>.</w:t>
      </w:r>
      <w:r w:rsidRPr="008B0329">
        <w:rPr>
          <w:rFonts w:ascii="Comic Sans MS" w:eastAsia="Times New Roman" w:hAnsi="Comic Sans MS" w:cs="Arial"/>
          <w:b/>
          <w:bCs/>
          <w:color w:val="000000"/>
          <w:sz w:val="20"/>
          <w:szCs w:val="20"/>
          <w:lang w:eastAsia="en-GB"/>
        </w:rPr>
        <w:t xml:space="preserve"> </w:t>
      </w:r>
    </w:p>
    <w:p w:rsidR="008B0329" w:rsidRPr="008B0329" w:rsidRDefault="008B0329" w:rsidP="008B0329">
      <w:pPr>
        <w:autoSpaceDE w:val="0"/>
        <w:autoSpaceDN w:val="0"/>
        <w:adjustRightInd w:val="0"/>
        <w:spacing w:after="0" w:line="240" w:lineRule="auto"/>
        <w:jc w:val="both"/>
        <w:rPr>
          <w:rFonts w:ascii="Comic Sans MS" w:eastAsia="Times New Roman" w:hAnsi="Comic Sans MS" w:cs="Arial"/>
          <w:color w:val="000000"/>
          <w:sz w:val="20"/>
          <w:szCs w:val="20"/>
          <w:lang w:eastAsia="en-GB"/>
        </w:rPr>
      </w:pPr>
    </w:p>
    <w:p w:rsidR="008B0329" w:rsidRPr="008B0329" w:rsidRDefault="008B0329" w:rsidP="008B0329">
      <w:p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b/>
          <w:bCs/>
          <w:color w:val="000000"/>
          <w:sz w:val="20"/>
          <w:szCs w:val="20"/>
          <w:lang w:eastAsia="en-GB"/>
        </w:rPr>
        <w:t xml:space="preserve">Changes in behaviour or presentation which can indicate emotional abuse include: </w:t>
      </w:r>
    </w:p>
    <w:p w:rsidR="008B0329" w:rsidRPr="008B0329" w:rsidRDefault="008B0329" w:rsidP="008B0329">
      <w:pPr>
        <w:autoSpaceDE w:val="0"/>
        <w:autoSpaceDN w:val="0"/>
        <w:adjustRightInd w:val="0"/>
        <w:spacing w:after="0" w:line="240" w:lineRule="auto"/>
        <w:jc w:val="both"/>
        <w:rPr>
          <w:rFonts w:ascii="Comic Sans MS" w:eastAsia="Times New Roman" w:hAnsi="Comic Sans MS" w:cs="Arial"/>
          <w:color w:val="000000"/>
          <w:sz w:val="20"/>
          <w:szCs w:val="20"/>
          <w:lang w:eastAsia="en-GB"/>
        </w:rPr>
      </w:pP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sz w:val="20"/>
          <w:szCs w:val="20"/>
          <w:lang w:eastAsia="en-GB"/>
        </w:rPr>
      </w:pPr>
      <w:r w:rsidRPr="008B0329">
        <w:rPr>
          <w:rFonts w:ascii="Comic Sans MS" w:eastAsia="Times New Roman" w:hAnsi="Comic Sans MS" w:cs="Arial"/>
          <w:sz w:val="20"/>
          <w:szCs w:val="20"/>
          <w:lang w:eastAsia="en-GB"/>
        </w:rPr>
        <w:t xml:space="preserve">Depression, aggression, extreme anxiety, changes or regression in mood or </w:t>
      </w:r>
      <w:r w:rsidRPr="004C62DD">
        <w:rPr>
          <w:rFonts w:ascii="Comic Sans MS" w:eastAsia="Times New Roman" w:hAnsi="Comic Sans MS" w:cs="Arial"/>
          <w:sz w:val="20"/>
          <w:szCs w:val="20"/>
          <w:lang w:eastAsia="en-GB"/>
        </w:rPr>
        <w:t>behaviour, particularly where they withdraw</w:t>
      </w:r>
      <w:r w:rsidRPr="008B0329">
        <w:rPr>
          <w:rFonts w:ascii="Comic Sans MS" w:eastAsia="Times New Roman" w:hAnsi="Comic Sans MS" w:cs="Arial"/>
          <w:sz w:val="20"/>
          <w:szCs w:val="20"/>
          <w:lang w:eastAsia="en-GB"/>
        </w:rPr>
        <w:t xml:space="preserve"> or becomes clingy</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Neurotic behaviour e.g. sulking, hair twisting, rocking</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lastRenderedPageBreak/>
        <w:t>Obsessions or phobias</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Sudden underachievement or lack of concentration</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Seeking adult attention and not mixing well with other children</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Sleep or speech disorders</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Negative statements about self</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Extreme shyness or passivity</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Running away, stealing and lying</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Being unable to play</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Fear of making mistakes</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Sudden speech disorders</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Self-harm</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Fear of parent</w:t>
      </w:r>
      <w:r w:rsidRPr="004C62DD">
        <w:rPr>
          <w:rFonts w:ascii="Comic Sans MS" w:eastAsia="Times New Roman" w:hAnsi="Comic Sans MS" w:cs="Arial"/>
          <w:color w:val="000000"/>
          <w:sz w:val="20"/>
          <w:szCs w:val="20"/>
          <w:lang w:eastAsia="en-GB"/>
        </w:rPr>
        <w:t>/carer</w:t>
      </w:r>
      <w:r w:rsidRPr="008B0329">
        <w:rPr>
          <w:rFonts w:ascii="Comic Sans MS" w:eastAsia="Times New Roman" w:hAnsi="Comic Sans MS" w:cs="Arial"/>
          <w:color w:val="000000"/>
          <w:sz w:val="20"/>
          <w:szCs w:val="20"/>
          <w:lang w:eastAsia="en-GB"/>
        </w:rPr>
        <w:t xml:space="preserve"> being approached regarding their behaviour</w:t>
      </w:r>
    </w:p>
    <w:p w:rsidR="008B0329" w:rsidRPr="008B0329"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Developmental delay in terms of emotional progress</w:t>
      </w:r>
    </w:p>
    <w:p w:rsidR="008B0329" w:rsidRPr="004C62DD" w:rsidRDefault="008B0329" w:rsidP="008B0329">
      <w:pPr>
        <w:numPr>
          <w:ilvl w:val="0"/>
          <w:numId w:val="27"/>
        </w:numPr>
        <w:autoSpaceDE w:val="0"/>
        <w:autoSpaceDN w:val="0"/>
        <w:adjustRightInd w:val="0"/>
        <w:spacing w:after="0" w:line="240" w:lineRule="auto"/>
        <w:jc w:val="both"/>
        <w:rPr>
          <w:rFonts w:ascii="Comic Sans MS" w:eastAsia="Times New Roman" w:hAnsi="Comic Sans MS" w:cs="Arial"/>
          <w:color w:val="000000"/>
          <w:sz w:val="20"/>
          <w:szCs w:val="20"/>
          <w:lang w:eastAsia="en-GB"/>
        </w:rPr>
      </w:pPr>
      <w:r w:rsidRPr="008B0329">
        <w:rPr>
          <w:rFonts w:ascii="Comic Sans MS" w:eastAsia="Times New Roman" w:hAnsi="Comic Sans MS" w:cs="Arial"/>
          <w:color w:val="000000"/>
          <w:sz w:val="20"/>
          <w:szCs w:val="20"/>
          <w:lang w:eastAsia="en-GB"/>
        </w:rPr>
        <w:t xml:space="preserve">Reporting parental violence or discord (i.e. exposure to domestic violence) </w:t>
      </w:r>
    </w:p>
    <w:p w:rsidR="008B0329" w:rsidRPr="004C62DD" w:rsidRDefault="008B0329" w:rsidP="008B0329">
      <w:pPr>
        <w:rPr>
          <w:rFonts w:ascii="Comic Sans MS" w:hAnsi="Comic Sans MS"/>
          <w:sz w:val="20"/>
          <w:szCs w:val="20"/>
        </w:rPr>
      </w:pPr>
    </w:p>
    <w:p w:rsidR="008B0329" w:rsidRPr="004C62DD" w:rsidRDefault="008B0329" w:rsidP="008B0329">
      <w:pPr>
        <w:rPr>
          <w:rFonts w:ascii="Comic Sans MS" w:hAnsi="Comic Sans MS" w:cs="Arial"/>
          <w:color w:val="2E74B5" w:themeColor="accent1" w:themeShade="BF"/>
          <w:sz w:val="20"/>
          <w:szCs w:val="20"/>
          <w:shd w:val="clear" w:color="auto" w:fill="FFFFFF"/>
        </w:rPr>
      </w:pPr>
      <w:r w:rsidRPr="004C62DD">
        <w:rPr>
          <w:rFonts w:ascii="Comic Sans MS" w:hAnsi="Comic Sans MS" w:cs="Arial"/>
          <w:color w:val="2E74B5" w:themeColor="accent1" w:themeShade="BF"/>
          <w:sz w:val="20"/>
          <w:szCs w:val="20"/>
          <w:shd w:val="clear" w:color="auto" w:fill="FFFFFF"/>
        </w:rPr>
        <w:t>For a fuller list, visit the </w:t>
      </w:r>
      <w:hyperlink r:id="rId6" w:anchor="safeguarding-1" w:history="1">
        <w:r w:rsidRPr="004C62DD">
          <w:rPr>
            <w:rFonts w:ascii="Comic Sans MS" w:hAnsi="Comic Sans MS" w:cs="Arial"/>
            <w:color w:val="2E74B5" w:themeColor="accent1" w:themeShade="BF"/>
            <w:sz w:val="20"/>
            <w:szCs w:val="20"/>
            <w:u w:val="single"/>
            <w:shd w:val="clear" w:color="auto" w:fill="FFFFFF"/>
          </w:rPr>
          <w:t>Statutory Guidance</w:t>
        </w:r>
      </w:hyperlink>
      <w:r w:rsidRPr="004C62DD">
        <w:rPr>
          <w:rFonts w:ascii="Comic Sans MS" w:hAnsi="Comic Sans MS" w:cs="Arial"/>
          <w:color w:val="2E74B5" w:themeColor="accent1" w:themeShade="BF"/>
          <w:sz w:val="20"/>
          <w:szCs w:val="20"/>
          <w:shd w:val="clear" w:color="auto" w:fill="FFFFFF"/>
        </w:rPr>
        <w:t> (14.17).</w:t>
      </w:r>
    </w:p>
    <w:p w:rsidR="008B0329" w:rsidRPr="004C62DD" w:rsidRDefault="008B0329" w:rsidP="008B0329">
      <w:pPr>
        <w:rPr>
          <w:rFonts w:ascii="Comic Sans MS" w:hAnsi="Comic Sans MS"/>
          <w:color w:val="2E74B5" w:themeColor="accent1" w:themeShade="BF"/>
          <w:sz w:val="20"/>
          <w:szCs w:val="20"/>
        </w:rPr>
      </w:pPr>
      <w:r w:rsidRPr="004C62DD">
        <w:rPr>
          <w:rFonts w:ascii="Comic Sans MS" w:hAnsi="Comic Sans MS" w:cs="Arial"/>
          <w:color w:val="2E74B5" w:themeColor="accent1" w:themeShade="BF"/>
          <w:sz w:val="20"/>
          <w:szCs w:val="20"/>
          <w:shd w:val="clear" w:color="auto" w:fill="FFFFFF"/>
        </w:rPr>
        <w:t>We have published some </w:t>
      </w:r>
      <w:hyperlink r:id="rId7" w:history="1">
        <w:r w:rsidRPr="004C62DD">
          <w:rPr>
            <w:rFonts w:ascii="Comic Sans MS" w:hAnsi="Comic Sans MS" w:cs="Arial"/>
            <w:color w:val="2E74B5" w:themeColor="accent1" w:themeShade="BF"/>
            <w:sz w:val="20"/>
            <w:szCs w:val="20"/>
            <w:u w:val="single"/>
            <w:shd w:val="clear" w:color="auto" w:fill="FFFFFF"/>
          </w:rPr>
          <w:t>examples of abuse and neglect</w:t>
        </w:r>
      </w:hyperlink>
      <w:r w:rsidRPr="004C62DD">
        <w:rPr>
          <w:rFonts w:ascii="Comic Sans MS" w:hAnsi="Comic Sans MS" w:cs="Arial"/>
          <w:color w:val="2E74B5" w:themeColor="accent1" w:themeShade="BF"/>
          <w:sz w:val="20"/>
          <w:szCs w:val="20"/>
          <w:shd w:val="clear" w:color="auto" w:fill="FFFFFF"/>
        </w:rPr>
        <w:t>. Staff can view additional guidance on </w:t>
      </w:r>
      <w:hyperlink r:id="rId8" w:tooltip="What is abuse?" w:history="1">
        <w:r w:rsidRPr="004C62DD">
          <w:rPr>
            <w:rFonts w:ascii="Comic Sans MS" w:hAnsi="Comic Sans MS" w:cs="Arial"/>
            <w:color w:val="2E74B5" w:themeColor="accent1" w:themeShade="BF"/>
            <w:sz w:val="20"/>
            <w:szCs w:val="20"/>
            <w:u w:val="single"/>
            <w:shd w:val="clear" w:color="auto" w:fill="FFFFFF"/>
          </w:rPr>
          <w:t>types of abuse.</w:t>
        </w:r>
      </w:hyperlink>
    </w:p>
    <w:p w:rsidR="00EE4F00" w:rsidRPr="004C62DD" w:rsidRDefault="00EE4F00" w:rsidP="0070279F">
      <w:pPr>
        <w:rPr>
          <w:rFonts w:ascii="Comic Sans MS" w:hAnsi="Comic Sans MS"/>
          <w:sz w:val="20"/>
          <w:szCs w:val="20"/>
        </w:rPr>
      </w:pPr>
    </w:p>
    <w:p w:rsidR="0070279F" w:rsidRPr="004C62DD" w:rsidRDefault="0070279F" w:rsidP="0070279F">
      <w:pPr>
        <w:rPr>
          <w:rFonts w:ascii="Comic Sans MS" w:hAnsi="Comic Sans MS"/>
          <w:b/>
          <w:sz w:val="20"/>
          <w:szCs w:val="20"/>
        </w:rPr>
      </w:pPr>
      <w:r w:rsidRPr="004C62DD">
        <w:rPr>
          <w:rFonts w:ascii="Comic Sans MS" w:hAnsi="Comic Sans MS"/>
          <w:b/>
          <w:sz w:val="20"/>
          <w:szCs w:val="20"/>
        </w:rPr>
        <w:t>Four Additional Types of Harm</w:t>
      </w:r>
    </w:p>
    <w:p w:rsidR="0070279F" w:rsidRPr="004C62DD" w:rsidRDefault="0070279F" w:rsidP="0070279F">
      <w:pPr>
        <w:rPr>
          <w:rFonts w:ascii="Comic Sans MS" w:hAnsi="Comic Sans MS"/>
          <w:sz w:val="20"/>
          <w:szCs w:val="20"/>
        </w:rPr>
      </w:pPr>
      <w:r w:rsidRPr="004C62DD">
        <w:rPr>
          <w:rFonts w:ascii="Comic Sans MS" w:hAnsi="Comic Sans MS"/>
          <w:sz w:val="20"/>
          <w:szCs w:val="20"/>
        </w:rPr>
        <w:t>There are four additional types of harm that are not included in The Care Act, but they are also relevant to safeguarding adults.</w:t>
      </w:r>
    </w:p>
    <w:p w:rsidR="0070279F" w:rsidRPr="004C62DD" w:rsidRDefault="0070279F" w:rsidP="0070279F">
      <w:pPr>
        <w:pStyle w:val="ListParagraph"/>
        <w:numPr>
          <w:ilvl w:val="0"/>
          <w:numId w:val="16"/>
        </w:numPr>
        <w:rPr>
          <w:rFonts w:ascii="Comic Sans MS" w:hAnsi="Comic Sans MS"/>
          <w:b/>
          <w:sz w:val="20"/>
          <w:szCs w:val="20"/>
        </w:rPr>
      </w:pPr>
      <w:r w:rsidRPr="004C62DD">
        <w:rPr>
          <w:rFonts w:ascii="Comic Sans MS" w:hAnsi="Comic Sans MS"/>
          <w:b/>
          <w:sz w:val="20"/>
          <w:szCs w:val="20"/>
        </w:rPr>
        <w:t>Cyber Bullying</w:t>
      </w:r>
    </w:p>
    <w:p w:rsidR="0070279F" w:rsidRPr="004C62DD" w:rsidRDefault="0070279F" w:rsidP="0070279F">
      <w:pPr>
        <w:rPr>
          <w:rFonts w:ascii="Comic Sans MS" w:hAnsi="Comic Sans MS"/>
          <w:sz w:val="20"/>
          <w:szCs w:val="20"/>
        </w:rPr>
      </w:pPr>
      <w:r w:rsidRPr="004C62DD">
        <w:rPr>
          <w:rFonts w:ascii="Comic Sans MS" w:hAnsi="Comic Sans MS"/>
          <w:sz w:val="20"/>
          <w:szCs w:val="20"/>
        </w:rPr>
        <w:t>Cyber bullying occurs when someone repeatedly makes fun of another person online, or repeatedly picks on another person through emails or text messages. It can also involve using online forums with the intention of harming, damaging, humiliating, or isolating another person. It includes various different types of bullying, including racist bullying, homophobic bullying, or bullying related to special education needs and disabilities. The main difference is that, instead of the perpetrator carrying out the bullying face-to-face, they use technology as a means to do it.</w:t>
      </w:r>
    </w:p>
    <w:p w:rsidR="0070279F" w:rsidRPr="004C62DD" w:rsidRDefault="0070279F" w:rsidP="0070279F">
      <w:pPr>
        <w:pStyle w:val="ListParagraph"/>
        <w:numPr>
          <w:ilvl w:val="0"/>
          <w:numId w:val="16"/>
        </w:numPr>
        <w:rPr>
          <w:rFonts w:ascii="Comic Sans MS" w:hAnsi="Comic Sans MS"/>
          <w:b/>
          <w:sz w:val="20"/>
          <w:szCs w:val="20"/>
        </w:rPr>
      </w:pPr>
      <w:r w:rsidRPr="004C62DD">
        <w:rPr>
          <w:rFonts w:ascii="Comic Sans MS" w:hAnsi="Comic Sans MS"/>
          <w:b/>
          <w:sz w:val="20"/>
          <w:szCs w:val="20"/>
        </w:rPr>
        <w:t>Forced Marriage</w:t>
      </w:r>
    </w:p>
    <w:p w:rsidR="004C62DD" w:rsidRPr="00D622F3" w:rsidRDefault="0070279F" w:rsidP="00D622F3">
      <w:pPr>
        <w:rPr>
          <w:rFonts w:ascii="Comic Sans MS" w:hAnsi="Comic Sans MS"/>
          <w:sz w:val="20"/>
          <w:szCs w:val="20"/>
        </w:rPr>
      </w:pPr>
      <w:r w:rsidRPr="004C62DD">
        <w:rPr>
          <w:rFonts w:ascii="Comic Sans MS" w:hAnsi="Comic Sans MS"/>
          <w:sz w:val="20"/>
          <w:szCs w:val="20"/>
        </w:rPr>
        <w:t>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w:t>
      </w:r>
    </w:p>
    <w:p w:rsidR="0070279F" w:rsidRPr="004C62DD" w:rsidRDefault="0070279F" w:rsidP="004C62DD">
      <w:pPr>
        <w:pStyle w:val="ListParagraph"/>
        <w:numPr>
          <w:ilvl w:val="0"/>
          <w:numId w:val="16"/>
        </w:numPr>
        <w:rPr>
          <w:rFonts w:ascii="Comic Sans MS" w:hAnsi="Comic Sans MS"/>
          <w:b/>
          <w:sz w:val="20"/>
          <w:szCs w:val="20"/>
        </w:rPr>
      </w:pPr>
      <w:r w:rsidRPr="004C62DD">
        <w:rPr>
          <w:rFonts w:ascii="Comic Sans MS" w:hAnsi="Comic Sans MS"/>
          <w:b/>
          <w:sz w:val="20"/>
          <w:szCs w:val="20"/>
        </w:rPr>
        <w:t>Mate Crime</w:t>
      </w:r>
    </w:p>
    <w:p w:rsidR="0070279F" w:rsidRPr="004C62DD" w:rsidRDefault="0070279F" w:rsidP="0070279F">
      <w:pPr>
        <w:rPr>
          <w:rFonts w:ascii="Comic Sans MS" w:hAnsi="Comic Sans MS"/>
          <w:sz w:val="20"/>
          <w:szCs w:val="20"/>
        </w:rPr>
      </w:pPr>
      <w:r w:rsidRPr="004C62DD">
        <w:rPr>
          <w:rFonts w:ascii="Comic Sans MS" w:hAnsi="Comic Sans MS"/>
          <w:sz w:val="20"/>
          <w:szCs w:val="20"/>
        </w:rPr>
        <w:t xml:space="preserve">A “mate crime” is when “vulnerable people are befriending by members of the community who go on to exploit and take advantage of them” (Safety Network Project, ARC). It may not be an illegal act, but it still has a negative effect on the individual. A mate crime is carried out by someone the adult knows, and it often happens in private. In recent years there have been a </w:t>
      </w:r>
      <w:r w:rsidRPr="004C62DD">
        <w:rPr>
          <w:rFonts w:ascii="Comic Sans MS" w:hAnsi="Comic Sans MS"/>
          <w:sz w:val="20"/>
          <w:szCs w:val="20"/>
        </w:rPr>
        <w:lastRenderedPageBreak/>
        <w:t>number of Serious Care Reviews relating to people with a learning disability who were seriously harmed, or even murdered, by people who purported to be their friend.</w:t>
      </w:r>
    </w:p>
    <w:p w:rsidR="00D622F3" w:rsidRPr="004C62DD" w:rsidRDefault="00D622F3" w:rsidP="0070279F">
      <w:pPr>
        <w:rPr>
          <w:rFonts w:ascii="Comic Sans MS" w:hAnsi="Comic Sans MS"/>
          <w:sz w:val="20"/>
          <w:szCs w:val="20"/>
        </w:rPr>
      </w:pPr>
    </w:p>
    <w:p w:rsidR="0070279F" w:rsidRPr="004C62DD" w:rsidRDefault="0070279F" w:rsidP="0070279F">
      <w:pPr>
        <w:pStyle w:val="ListParagraph"/>
        <w:numPr>
          <w:ilvl w:val="0"/>
          <w:numId w:val="16"/>
        </w:numPr>
        <w:rPr>
          <w:rFonts w:ascii="Comic Sans MS" w:hAnsi="Comic Sans MS"/>
          <w:b/>
          <w:sz w:val="20"/>
          <w:szCs w:val="20"/>
        </w:rPr>
      </w:pPr>
      <w:r w:rsidRPr="004C62DD">
        <w:rPr>
          <w:rFonts w:ascii="Comic Sans MS" w:hAnsi="Comic Sans MS"/>
          <w:b/>
          <w:sz w:val="20"/>
          <w:szCs w:val="20"/>
        </w:rPr>
        <w:t>Radicalisation</w:t>
      </w:r>
    </w:p>
    <w:p w:rsidR="0070279F" w:rsidRPr="004C62DD" w:rsidRDefault="0070279F" w:rsidP="0070279F">
      <w:pPr>
        <w:rPr>
          <w:rFonts w:ascii="Comic Sans MS" w:hAnsi="Comic Sans MS"/>
          <w:sz w:val="20"/>
          <w:szCs w:val="20"/>
        </w:rPr>
      </w:pPr>
      <w:r w:rsidRPr="004C62DD">
        <w:rPr>
          <w:rFonts w:ascii="Comic Sans MS" w:hAnsi="Comic Sans MS"/>
          <w:sz w:val="20"/>
          <w:szCs w:val="20"/>
        </w:rPr>
        <w:t>The aim of radicalisation is to inspire new recruits, embed extreme views and persuade vulnerable individuals to the legitimacy of a cause. This may be direct through a relationship, or through social media.</w:t>
      </w:r>
    </w:p>
    <w:p w:rsidR="0070279F" w:rsidRPr="004C62DD" w:rsidRDefault="0070279F" w:rsidP="000E51E6">
      <w:pPr>
        <w:rPr>
          <w:rFonts w:ascii="Comic Sans MS" w:hAnsi="Comic Sans MS"/>
          <w:sz w:val="20"/>
          <w:szCs w:val="20"/>
        </w:rPr>
      </w:pPr>
    </w:p>
    <w:p w:rsidR="000E51E6" w:rsidRPr="004C62DD" w:rsidRDefault="000E51E6" w:rsidP="000E51E6">
      <w:pPr>
        <w:rPr>
          <w:rFonts w:ascii="Comic Sans MS" w:hAnsi="Comic Sans MS"/>
          <w:b/>
          <w:sz w:val="20"/>
          <w:szCs w:val="20"/>
        </w:rPr>
      </w:pPr>
      <w:r w:rsidRPr="004C62DD">
        <w:rPr>
          <w:rFonts w:ascii="Comic Sans MS" w:hAnsi="Comic Sans MS"/>
          <w:b/>
          <w:sz w:val="20"/>
          <w:szCs w:val="20"/>
        </w:rPr>
        <w:t>Abuse can happen anywhere by anyone but is usually someone the vulnerable adult knows.</w:t>
      </w:r>
    </w:p>
    <w:p w:rsidR="000E51E6" w:rsidRPr="004C62DD" w:rsidRDefault="000E51E6" w:rsidP="000E51E6">
      <w:pPr>
        <w:rPr>
          <w:rFonts w:ascii="Comic Sans MS" w:hAnsi="Comic Sans MS"/>
          <w:sz w:val="20"/>
          <w:szCs w:val="20"/>
        </w:rPr>
      </w:pPr>
      <w:r w:rsidRPr="004C62DD">
        <w:rPr>
          <w:rFonts w:ascii="Comic Sans MS" w:hAnsi="Comic Sans MS"/>
          <w:sz w:val="20"/>
          <w:szCs w:val="20"/>
        </w:rPr>
        <w:t>Some kinds of abuse are a criminal offence.</w:t>
      </w:r>
    </w:p>
    <w:p w:rsidR="000E51E6" w:rsidRPr="004C62DD" w:rsidRDefault="000E51E6" w:rsidP="000E51E6">
      <w:pPr>
        <w:rPr>
          <w:rFonts w:ascii="Comic Sans MS" w:hAnsi="Comic Sans MS"/>
          <w:b/>
          <w:sz w:val="20"/>
          <w:szCs w:val="20"/>
        </w:rPr>
      </w:pPr>
      <w:r w:rsidRPr="004C62DD">
        <w:rPr>
          <w:rFonts w:ascii="Comic Sans MS" w:hAnsi="Comic Sans MS"/>
          <w:b/>
          <w:sz w:val="20"/>
          <w:szCs w:val="20"/>
        </w:rPr>
        <w:t>Carers</w:t>
      </w:r>
    </w:p>
    <w:p w:rsidR="000E51E6" w:rsidRPr="004C62DD" w:rsidRDefault="000E51E6" w:rsidP="000E51E6">
      <w:pPr>
        <w:pStyle w:val="ListParagraph"/>
        <w:numPr>
          <w:ilvl w:val="0"/>
          <w:numId w:val="8"/>
        </w:numPr>
        <w:rPr>
          <w:rFonts w:ascii="Comic Sans MS" w:hAnsi="Comic Sans MS"/>
          <w:sz w:val="20"/>
          <w:szCs w:val="20"/>
        </w:rPr>
      </w:pPr>
      <w:r w:rsidRPr="004C62DD">
        <w:rPr>
          <w:rFonts w:ascii="Comic Sans MS" w:hAnsi="Comic Sans MS"/>
          <w:sz w:val="20"/>
          <w:szCs w:val="20"/>
        </w:rPr>
        <w:t>A carer may witness abuse of neglect</w:t>
      </w:r>
    </w:p>
    <w:p w:rsidR="000E51E6" w:rsidRPr="004C62DD" w:rsidRDefault="000E51E6" w:rsidP="009D4A46">
      <w:pPr>
        <w:pStyle w:val="ListParagraph"/>
        <w:numPr>
          <w:ilvl w:val="0"/>
          <w:numId w:val="8"/>
        </w:numPr>
        <w:rPr>
          <w:rFonts w:ascii="Comic Sans MS" w:hAnsi="Comic Sans MS"/>
          <w:sz w:val="20"/>
          <w:szCs w:val="20"/>
        </w:rPr>
      </w:pPr>
      <w:r w:rsidRPr="004C62DD">
        <w:rPr>
          <w:rFonts w:ascii="Comic Sans MS" w:hAnsi="Comic Sans MS"/>
          <w:sz w:val="20"/>
          <w:szCs w:val="20"/>
        </w:rPr>
        <w:t>A carer may experience intentional or unintentional harm from an adult they are trying to support</w:t>
      </w:r>
    </w:p>
    <w:p w:rsidR="000E51E6" w:rsidRPr="004C62DD" w:rsidRDefault="000E51E6" w:rsidP="000E51E6">
      <w:pPr>
        <w:pStyle w:val="ListParagraph"/>
        <w:numPr>
          <w:ilvl w:val="0"/>
          <w:numId w:val="8"/>
        </w:numPr>
        <w:rPr>
          <w:rFonts w:ascii="Comic Sans MS" w:hAnsi="Comic Sans MS"/>
          <w:sz w:val="20"/>
          <w:szCs w:val="20"/>
        </w:rPr>
      </w:pPr>
      <w:r w:rsidRPr="004C62DD">
        <w:rPr>
          <w:rFonts w:ascii="Comic Sans MS" w:hAnsi="Comic Sans MS"/>
          <w:sz w:val="20"/>
          <w:szCs w:val="20"/>
        </w:rPr>
        <w:t>A carer may unintentionally or intentionally harm or neglect the adult they support</w:t>
      </w:r>
    </w:p>
    <w:p w:rsidR="000E51E6" w:rsidRPr="004C62DD" w:rsidRDefault="000E51E6" w:rsidP="000E51E6">
      <w:pPr>
        <w:rPr>
          <w:rFonts w:ascii="Comic Sans MS" w:hAnsi="Comic Sans MS"/>
          <w:b/>
          <w:sz w:val="20"/>
          <w:szCs w:val="20"/>
        </w:rPr>
      </w:pPr>
      <w:r w:rsidRPr="004C62DD">
        <w:rPr>
          <w:rFonts w:ascii="Comic Sans MS" w:hAnsi="Comic Sans MS"/>
          <w:b/>
          <w:sz w:val="20"/>
          <w:szCs w:val="20"/>
        </w:rPr>
        <w:t>How might abuse come to light?</w:t>
      </w:r>
    </w:p>
    <w:p w:rsidR="000E51E6" w:rsidRPr="004C62DD" w:rsidRDefault="000E51E6" w:rsidP="0070279F">
      <w:pPr>
        <w:pStyle w:val="ListParagraph"/>
        <w:numPr>
          <w:ilvl w:val="0"/>
          <w:numId w:val="17"/>
        </w:numPr>
        <w:rPr>
          <w:rFonts w:ascii="Comic Sans MS" w:hAnsi="Comic Sans MS"/>
          <w:sz w:val="20"/>
          <w:szCs w:val="20"/>
        </w:rPr>
      </w:pPr>
      <w:r w:rsidRPr="004C62DD">
        <w:rPr>
          <w:rFonts w:ascii="Comic Sans MS" w:hAnsi="Comic Sans MS"/>
          <w:sz w:val="20"/>
          <w:szCs w:val="20"/>
        </w:rPr>
        <w:t>Someone discloses abuse</w:t>
      </w:r>
    </w:p>
    <w:p w:rsidR="000E51E6" w:rsidRPr="004C62DD" w:rsidRDefault="000E51E6" w:rsidP="0070279F">
      <w:pPr>
        <w:pStyle w:val="ListParagraph"/>
        <w:numPr>
          <w:ilvl w:val="0"/>
          <w:numId w:val="17"/>
        </w:numPr>
        <w:rPr>
          <w:rFonts w:ascii="Comic Sans MS" w:hAnsi="Comic Sans MS"/>
          <w:sz w:val="20"/>
          <w:szCs w:val="20"/>
        </w:rPr>
      </w:pPr>
      <w:r w:rsidRPr="004C62DD">
        <w:rPr>
          <w:rFonts w:ascii="Comic Sans MS" w:hAnsi="Comic Sans MS"/>
          <w:sz w:val="20"/>
          <w:szCs w:val="20"/>
        </w:rPr>
        <w:t>Witness an event happening</w:t>
      </w:r>
    </w:p>
    <w:p w:rsidR="000E51E6" w:rsidRPr="004C62DD" w:rsidRDefault="000E51E6" w:rsidP="0070279F">
      <w:pPr>
        <w:pStyle w:val="ListParagraph"/>
        <w:numPr>
          <w:ilvl w:val="0"/>
          <w:numId w:val="17"/>
        </w:numPr>
        <w:rPr>
          <w:rFonts w:ascii="Comic Sans MS" w:hAnsi="Comic Sans MS"/>
          <w:sz w:val="20"/>
          <w:szCs w:val="20"/>
        </w:rPr>
      </w:pPr>
      <w:r w:rsidRPr="004C62DD">
        <w:rPr>
          <w:rFonts w:ascii="Comic Sans MS" w:hAnsi="Comic Sans MS"/>
          <w:sz w:val="20"/>
          <w:szCs w:val="20"/>
        </w:rPr>
        <w:t>Notice changes in behaviour</w:t>
      </w:r>
    </w:p>
    <w:p w:rsidR="000E51E6" w:rsidRPr="004C62DD" w:rsidRDefault="000E51E6" w:rsidP="0070279F">
      <w:pPr>
        <w:pStyle w:val="ListParagraph"/>
        <w:numPr>
          <w:ilvl w:val="0"/>
          <w:numId w:val="17"/>
        </w:numPr>
        <w:rPr>
          <w:rFonts w:ascii="Comic Sans MS" w:hAnsi="Comic Sans MS"/>
          <w:sz w:val="20"/>
          <w:szCs w:val="20"/>
        </w:rPr>
      </w:pPr>
      <w:r w:rsidRPr="004C62DD">
        <w:rPr>
          <w:rFonts w:ascii="Comic Sans MS" w:hAnsi="Comic Sans MS"/>
          <w:sz w:val="20"/>
          <w:szCs w:val="20"/>
        </w:rPr>
        <w:t>Notice physical indicators of abuse</w:t>
      </w:r>
    </w:p>
    <w:p w:rsidR="000E51E6" w:rsidRPr="004C62DD" w:rsidRDefault="000E51E6" w:rsidP="000E51E6">
      <w:pPr>
        <w:rPr>
          <w:rFonts w:ascii="Comic Sans MS" w:hAnsi="Comic Sans MS"/>
          <w:b/>
          <w:sz w:val="20"/>
          <w:szCs w:val="20"/>
        </w:rPr>
      </w:pPr>
      <w:r w:rsidRPr="004C62DD">
        <w:rPr>
          <w:rFonts w:ascii="Comic Sans MS" w:hAnsi="Comic Sans MS"/>
          <w:b/>
          <w:sz w:val="20"/>
          <w:szCs w:val="20"/>
        </w:rPr>
        <w:t>If someone tells you they are being or have been abused.</w:t>
      </w:r>
    </w:p>
    <w:p w:rsidR="000E51E6" w:rsidRPr="004C62DD" w:rsidRDefault="000E51E6" w:rsidP="000E51E6">
      <w:pPr>
        <w:pStyle w:val="ListParagraph"/>
        <w:numPr>
          <w:ilvl w:val="0"/>
          <w:numId w:val="9"/>
        </w:numPr>
        <w:rPr>
          <w:rFonts w:ascii="Comic Sans MS" w:hAnsi="Comic Sans MS"/>
          <w:sz w:val="20"/>
          <w:szCs w:val="20"/>
        </w:rPr>
      </w:pPr>
      <w:r w:rsidRPr="004C62DD">
        <w:rPr>
          <w:rFonts w:ascii="Comic Sans MS" w:hAnsi="Comic Sans MS"/>
          <w:sz w:val="20"/>
          <w:szCs w:val="20"/>
        </w:rPr>
        <w:t>Stay calm and listen</w:t>
      </w:r>
    </w:p>
    <w:p w:rsidR="000E51E6" w:rsidRPr="004C62DD" w:rsidRDefault="000E51E6" w:rsidP="000E51E6">
      <w:pPr>
        <w:pStyle w:val="ListParagraph"/>
        <w:numPr>
          <w:ilvl w:val="0"/>
          <w:numId w:val="9"/>
        </w:numPr>
        <w:rPr>
          <w:rFonts w:ascii="Comic Sans MS" w:hAnsi="Comic Sans MS"/>
          <w:sz w:val="20"/>
          <w:szCs w:val="20"/>
        </w:rPr>
      </w:pPr>
      <w:r w:rsidRPr="004C62DD">
        <w:rPr>
          <w:rFonts w:ascii="Comic Sans MS" w:hAnsi="Comic Sans MS"/>
          <w:sz w:val="20"/>
          <w:szCs w:val="20"/>
        </w:rPr>
        <w:t>Be objective</w:t>
      </w:r>
    </w:p>
    <w:p w:rsidR="000E51E6" w:rsidRPr="004C62DD" w:rsidRDefault="000E51E6" w:rsidP="000E51E6">
      <w:pPr>
        <w:pStyle w:val="ListParagraph"/>
        <w:numPr>
          <w:ilvl w:val="0"/>
          <w:numId w:val="9"/>
        </w:numPr>
        <w:rPr>
          <w:rFonts w:ascii="Comic Sans MS" w:hAnsi="Comic Sans MS"/>
          <w:sz w:val="20"/>
          <w:szCs w:val="20"/>
        </w:rPr>
      </w:pPr>
      <w:r w:rsidRPr="004C62DD">
        <w:rPr>
          <w:rFonts w:ascii="Comic Sans MS" w:hAnsi="Comic Sans MS"/>
          <w:sz w:val="20"/>
          <w:szCs w:val="20"/>
        </w:rPr>
        <w:t>Empathise</w:t>
      </w:r>
    </w:p>
    <w:p w:rsidR="000E51E6" w:rsidRPr="004C62DD" w:rsidRDefault="000E51E6" w:rsidP="000E51E6">
      <w:pPr>
        <w:pStyle w:val="ListParagraph"/>
        <w:numPr>
          <w:ilvl w:val="0"/>
          <w:numId w:val="9"/>
        </w:numPr>
        <w:rPr>
          <w:rFonts w:ascii="Comic Sans MS" w:hAnsi="Comic Sans MS"/>
          <w:sz w:val="20"/>
          <w:szCs w:val="20"/>
        </w:rPr>
      </w:pPr>
      <w:r w:rsidRPr="004C62DD">
        <w:rPr>
          <w:rFonts w:ascii="Comic Sans MS" w:hAnsi="Comic Sans MS"/>
          <w:sz w:val="20"/>
          <w:szCs w:val="20"/>
        </w:rPr>
        <w:t>Take them seriously and offer support</w:t>
      </w:r>
    </w:p>
    <w:p w:rsidR="000E51E6" w:rsidRPr="004C62DD" w:rsidRDefault="000E51E6" w:rsidP="000E51E6">
      <w:pPr>
        <w:pStyle w:val="ListParagraph"/>
        <w:numPr>
          <w:ilvl w:val="0"/>
          <w:numId w:val="9"/>
        </w:numPr>
        <w:rPr>
          <w:rFonts w:ascii="Comic Sans MS" w:hAnsi="Comic Sans MS"/>
          <w:sz w:val="20"/>
          <w:szCs w:val="20"/>
        </w:rPr>
      </w:pPr>
      <w:r w:rsidRPr="004C62DD">
        <w:rPr>
          <w:rFonts w:ascii="Comic Sans MS" w:hAnsi="Comic Sans MS"/>
          <w:sz w:val="20"/>
          <w:szCs w:val="20"/>
        </w:rPr>
        <w:t>Keep them safe if necessary</w:t>
      </w:r>
    </w:p>
    <w:p w:rsidR="000E51E6" w:rsidRPr="004C62DD" w:rsidRDefault="000E51E6" w:rsidP="000E51E6">
      <w:pPr>
        <w:pStyle w:val="ListParagraph"/>
        <w:numPr>
          <w:ilvl w:val="0"/>
          <w:numId w:val="9"/>
        </w:numPr>
        <w:rPr>
          <w:rFonts w:ascii="Comic Sans MS" w:hAnsi="Comic Sans MS"/>
          <w:sz w:val="20"/>
          <w:szCs w:val="20"/>
        </w:rPr>
      </w:pPr>
      <w:r w:rsidRPr="004C62DD">
        <w:rPr>
          <w:rFonts w:ascii="Comic Sans MS" w:hAnsi="Comic Sans MS"/>
          <w:sz w:val="20"/>
          <w:szCs w:val="20"/>
        </w:rPr>
        <w:t>Make a written record of what you have been told, note the time and date</w:t>
      </w:r>
    </w:p>
    <w:p w:rsidR="000E51E6" w:rsidRPr="004C62DD" w:rsidRDefault="000E51E6" w:rsidP="000E51E6">
      <w:pPr>
        <w:pStyle w:val="ListParagraph"/>
        <w:numPr>
          <w:ilvl w:val="0"/>
          <w:numId w:val="9"/>
        </w:numPr>
        <w:rPr>
          <w:rFonts w:ascii="Comic Sans MS" w:hAnsi="Comic Sans MS"/>
          <w:sz w:val="20"/>
          <w:szCs w:val="20"/>
        </w:rPr>
      </w:pPr>
      <w:r w:rsidRPr="004C62DD">
        <w:rPr>
          <w:rFonts w:ascii="Comic Sans MS" w:hAnsi="Comic Sans MS"/>
          <w:sz w:val="20"/>
          <w:szCs w:val="20"/>
        </w:rPr>
        <w:t>Preserve any evidence</w:t>
      </w:r>
    </w:p>
    <w:p w:rsidR="000E51E6" w:rsidRPr="004C62DD" w:rsidRDefault="000E51E6" w:rsidP="000E51E6">
      <w:pPr>
        <w:rPr>
          <w:rFonts w:ascii="Comic Sans MS" w:hAnsi="Comic Sans MS"/>
          <w:b/>
          <w:sz w:val="20"/>
          <w:szCs w:val="20"/>
        </w:rPr>
      </w:pPr>
      <w:r w:rsidRPr="004C62DD">
        <w:rPr>
          <w:rFonts w:ascii="Comic Sans MS" w:hAnsi="Comic Sans MS"/>
          <w:b/>
          <w:sz w:val="20"/>
          <w:szCs w:val="20"/>
        </w:rPr>
        <w:t>What to do</w:t>
      </w:r>
    </w:p>
    <w:p w:rsidR="000E51E6" w:rsidRPr="004C62DD" w:rsidRDefault="000E51E6" w:rsidP="000E51E6">
      <w:pPr>
        <w:rPr>
          <w:rFonts w:ascii="Comic Sans MS" w:hAnsi="Comic Sans MS"/>
          <w:sz w:val="20"/>
          <w:szCs w:val="20"/>
        </w:rPr>
      </w:pPr>
      <w:r w:rsidRPr="004C62DD">
        <w:rPr>
          <w:rFonts w:ascii="Comic Sans MS" w:hAnsi="Comic Sans MS"/>
          <w:sz w:val="20"/>
          <w:szCs w:val="20"/>
        </w:rPr>
        <w:t>Immediate risk</w:t>
      </w:r>
      <w:r w:rsidR="00DD777D" w:rsidRPr="004C62DD">
        <w:rPr>
          <w:rFonts w:ascii="Comic Sans MS" w:hAnsi="Comic Sans MS"/>
          <w:sz w:val="20"/>
          <w:szCs w:val="20"/>
        </w:rPr>
        <w:t xml:space="preserve"> </w:t>
      </w:r>
      <w:r w:rsidRPr="004C62DD">
        <w:rPr>
          <w:rFonts w:ascii="Comic Sans MS" w:hAnsi="Comic Sans MS"/>
          <w:sz w:val="20"/>
          <w:szCs w:val="20"/>
        </w:rPr>
        <w:t>-</w:t>
      </w:r>
      <w:r w:rsidR="00DD777D" w:rsidRPr="004C62DD">
        <w:rPr>
          <w:rFonts w:ascii="Comic Sans MS" w:hAnsi="Comic Sans MS"/>
          <w:sz w:val="20"/>
          <w:szCs w:val="20"/>
        </w:rPr>
        <w:t xml:space="preserve"> </w:t>
      </w:r>
      <w:r w:rsidRPr="004C62DD">
        <w:rPr>
          <w:rFonts w:ascii="Comic Sans MS" w:hAnsi="Comic Sans MS"/>
          <w:sz w:val="20"/>
          <w:szCs w:val="20"/>
        </w:rPr>
        <w:t>Call emergency services first</w:t>
      </w:r>
    </w:p>
    <w:p w:rsidR="000E51E6" w:rsidRDefault="00DD777D" w:rsidP="000E51E6">
      <w:pPr>
        <w:rPr>
          <w:rFonts w:ascii="Comic Sans MS" w:hAnsi="Comic Sans MS"/>
          <w:b/>
          <w:sz w:val="20"/>
          <w:szCs w:val="20"/>
        </w:rPr>
      </w:pPr>
      <w:r w:rsidRPr="004C62DD">
        <w:rPr>
          <w:rFonts w:ascii="Comic Sans MS" w:hAnsi="Comic Sans MS"/>
          <w:sz w:val="20"/>
          <w:szCs w:val="20"/>
        </w:rPr>
        <w:t xml:space="preserve">Speak to Designated Safeguarding Lead – </w:t>
      </w:r>
      <w:r w:rsidRPr="004C62DD">
        <w:rPr>
          <w:rFonts w:ascii="Comic Sans MS" w:hAnsi="Comic Sans MS"/>
          <w:b/>
          <w:sz w:val="20"/>
          <w:szCs w:val="20"/>
        </w:rPr>
        <w:t>David O’Sullivan</w:t>
      </w:r>
      <w:r w:rsidR="00E10DAF">
        <w:rPr>
          <w:rFonts w:ascii="Comic Sans MS" w:hAnsi="Comic Sans MS"/>
          <w:b/>
          <w:sz w:val="20"/>
          <w:szCs w:val="20"/>
        </w:rPr>
        <w:t xml:space="preserve"> </w:t>
      </w:r>
      <w:r w:rsidR="007426FE">
        <w:rPr>
          <w:rFonts w:ascii="Comic Sans MS" w:hAnsi="Comic Sans MS"/>
          <w:b/>
          <w:sz w:val="20"/>
          <w:szCs w:val="20"/>
        </w:rPr>
        <w:t>(Tel - 07851090595)</w:t>
      </w:r>
    </w:p>
    <w:p w:rsidR="00E10DAF" w:rsidRPr="004C62DD" w:rsidRDefault="00E10DAF" w:rsidP="000E51E6">
      <w:pPr>
        <w:rPr>
          <w:rFonts w:ascii="Comic Sans MS" w:hAnsi="Comic Sans MS"/>
          <w:sz w:val="20"/>
          <w:szCs w:val="20"/>
        </w:rPr>
      </w:pPr>
      <w:r w:rsidRPr="00E10DAF">
        <w:rPr>
          <w:rFonts w:ascii="Comic Sans MS" w:hAnsi="Comic Sans MS"/>
          <w:sz w:val="20"/>
          <w:szCs w:val="20"/>
        </w:rPr>
        <w:t>Deputy Designated Safeguarding Lead</w:t>
      </w:r>
      <w:r>
        <w:rPr>
          <w:rFonts w:ascii="Comic Sans MS" w:hAnsi="Comic Sans MS"/>
          <w:b/>
          <w:sz w:val="20"/>
          <w:szCs w:val="20"/>
        </w:rPr>
        <w:t xml:space="preserve"> – Margaret Murden</w:t>
      </w:r>
    </w:p>
    <w:p w:rsidR="000E51E6" w:rsidRPr="004C62DD" w:rsidRDefault="00DD777D" w:rsidP="000E51E6">
      <w:pPr>
        <w:rPr>
          <w:rFonts w:ascii="Comic Sans MS" w:hAnsi="Comic Sans MS"/>
          <w:sz w:val="20"/>
          <w:szCs w:val="20"/>
        </w:rPr>
      </w:pPr>
      <w:r w:rsidRPr="004C62DD">
        <w:rPr>
          <w:rFonts w:ascii="Comic Sans MS" w:hAnsi="Comic Sans MS"/>
          <w:sz w:val="20"/>
          <w:szCs w:val="20"/>
        </w:rPr>
        <w:t>Call Adult Duty and Asses</w:t>
      </w:r>
      <w:r w:rsidR="000D52FC" w:rsidRPr="004C62DD">
        <w:rPr>
          <w:rFonts w:ascii="Comic Sans MS" w:hAnsi="Comic Sans MS"/>
          <w:sz w:val="20"/>
          <w:szCs w:val="20"/>
        </w:rPr>
        <w:t xml:space="preserve">sment Team on 0161 603 4555, </w:t>
      </w:r>
      <w:r w:rsidRPr="004C62DD">
        <w:rPr>
          <w:rFonts w:ascii="Comic Sans MS" w:hAnsi="Comic Sans MS"/>
          <w:sz w:val="20"/>
          <w:szCs w:val="20"/>
        </w:rPr>
        <w:t xml:space="preserve">complete an SG-1 and email to Duty Team at </w:t>
      </w:r>
      <w:hyperlink r:id="rId9" w:history="1">
        <w:r w:rsidRPr="004C62DD">
          <w:rPr>
            <w:rStyle w:val="Hyperlink"/>
            <w:rFonts w:ascii="Comic Sans MS" w:hAnsi="Comic Sans MS"/>
            <w:sz w:val="20"/>
            <w:szCs w:val="20"/>
          </w:rPr>
          <w:t>salford.socialservices@nca.nhs.uk</w:t>
        </w:r>
      </w:hyperlink>
    </w:p>
    <w:p w:rsidR="000E51E6" w:rsidRPr="004C62DD" w:rsidRDefault="000E51E6" w:rsidP="000E51E6">
      <w:pPr>
        <w:rPr>
          <w:rFonts w:ascii="Comic Sans MS" w:hAnsi="Comic Sans MS"/>
          <w:b/>
          <w:sz w:val="20"/>
          <w:szCs w:val="20"/>
        </w:rPr>
      </w:pPr>
      <w:r w:rsidRPr="004C62DD">
        <w:rPr>
          <w:rFonts w:ascii="Comic Sans MS" w:hAnsi="Comic Sans MS"/>
          <w:b/>
          <w:sz w:val="20"/>
          <w:szCs w:val="20"/>
        </w:rPr>
        <w:t>When a concern is reported to Adult Social Care ASC they will need the following information:</w:t>
      </w:r>
    </w:p>
    <w:p w:rsidR="000E51E6" w:rsidRPr="004C62DD" w:rsidRDefault="000E51E6" w:rsidP="000E51E6">
      <w:pPr>
        <w:pStyle w:val="ListParagraph"/>
        <w:numPr>
          <w:ilvl w:val="0"/>
          <w:numId w:val="10"/>
        </w:numPr>
        <w:rPr>
          <w:rFonts w:ascii="Comic Sans MS" w:hAnsi="Comic Sans MS"/>
          <w:sz w:val="20"/>
          <w:szCs w:val="20"/>
        </w:rPr>
      </w:pPr>
      <w:r w:rsidRPr="004C62DD">
        <w:rPr>
          <w:rFonts w:ascii="Comic Sans MS" w:hAnsi="Comic Sans MS"/>
          <w:sz w:val="20"/>
          <w:szCs w:val="20"/>
        </w:rPr>
        <w:lastRenderedPageBreak/>
        <w:t>Is there an immediate or future risk?</w:t>
      </w:r>
    </w:p>
    <w:p w:rsidR="000E51E6" w:rsidRPr="004C62DD" w:rsidRDefault="000E51E6" w:rsidP="00EE4F00">
      <w:pPr>
        <w:pStyle w:val="ListParagraph"/>
        <w:numPr>
          <w:ilvl w:val="0"/>
          <w:numId w:val="10"/>
        </w:numPr>
        <w:rPr>
          <w:rFonts w:ascii="Comic Sans MS" w:hAnsi="Comic Sans MS"/>
          <w:sz w:val="20"/>
          <w:szCs w:val="20"/>
        </w:rPr>
      </w:pPr>
      <w:r w:rsidRPr="004C62DD">
        <w:rPr>
          <w:rFonts w:ascii="Comic Sans MS" w:hAnsi="Comic Sans MS"/>
          <w:sz w:val="20"/>
          <w:szCs w:val="20"/>
        </w:rPr>
        <w:t>What are the adult’s views?</w:t>
      </w:r>
    </w:p>
    <w:p w:rsidR="000E51E6" w:rsidRPr="004C62DD" w:rsidRDefault="000E51E6" w:rsidP="00DD777D">
      <w:pPr>
        <w:pStyle w:val="ListParagraph"/>
        <w:numPr>
          <w:ilvl w:val="0"/>
          <w:numId w:val="10"/>
        </w:numPr>
        <w:rPr>
          <w:rFonts w:ascii="Comic Sans MS" w:hAnsi="Comic Sans MS"/>
          <w:sz w:val="20"/>
          <w:szCs w:val="20"/>
        </w:rPr>
      </w:pPr>
      <w:r w:rsidRPr="004C62DD">
        <w:rPr>
          <w:rFonts w:ascii="Comic Sans MS" w:hAnsi="Comic Sans MS"/>
          <w:sz w:val="20"/>
          <w:szCs w:val="20"/>
        </w:rPr>
        <w:t>Has consent been obtained?</w:t>
      </w:r>
    </w:p>
    <w:p w:rsidR="000E51E6" w:rsidRPr="004C62DD" w:rsidRDefault="000E51E6" w:rsidP="00DD777D">
      <w:pPr>
        <w:pStyle w:val="ListParagraph"/>
        <w:numPr>
          <w:ilvl w:val="0"/>
          <w:numId w:val="10"/>
        </w:numPr>
        <w:rPr>
          <w:rFonts w:ascii="Comic Sans MS" w:hAnsi="Comic Sans MS"/>
          <w:sz w:val="20"/>
          <w:szCs w:val="20"/>
        </w:rPr>
      </w:pPr>
      <w:r w:rsidRPr="004C62DD">
        <w:rPr>
          <w:rFonts w:ascii="Comic Sans MS" w:hAnsi="Comic Sans MS"/>
          <w:sz w:val="20"/>
          <w:szCs w:val="20"/>
        </w:rPr>
        <w:t>When and where did the incident take place?</w:t>
      </w:r>
    </w:p>
    <w:p w:rsidR="000E51E6" w:rsidRPr="004C62DD" w:rsidRDefault="000E51E6" w:rsidP="00DD777D">
      <w:pPr>
        <w:pStyle w:val="ListParagraph"/>
        <w:numPr>
          <w:ilvl w:val="0"/>
          <w:numId w:val="10"/>
        </w:numPr>
        <w:rPr>
          <w:rFonts w:ascii="Comic Sans MS" w:hAnsi="Comic Sans MS"/>
          <w:sz w:val="20"/>
          <w:szCs w:val="20"/>
        </w:rPr>
      </w:pPr>
      <w:r w:rsidRPr="004C62DD">
        <w:rPr>
          <w:rFonts w:ascii="Comic Sans MS" w:hAnsi="Comic Sans MS"/>
          <w:sz w:val="20"/>
          <w:szCs w:val="20"/>
        </w:rPr>
        <w:t>Who was involved?</w:t>
      </w:r>
    </w:p>
    <w:p w:rsidR="000E51E6" w:rsidRPr="004C62DD" w:rsidRDefault="000E51E6" w:rsidP="000E51E6">
      <w:pPr>
        <w:rPr>
          <w:rFonts w:ascii="Comic Sans MS" w:hAnsi="Comic Sans MS"/>
          <w:b/>
          <w:sz w:val="20"/>
          <w:szCs w:val="20"/>
        </w:rPr>
      </w:pPr>
      <w:r w:rsidRPr="004C62DD">
        <w:rPr>
          <w:rFonts w:ascii="Comic Sans MS" w:hAnsi="Comic Sans MS"/>
          <w:b/>
          <w:sz w:val="20"/>
          <w:szCs w:val="20"/>
        </w:rPr>
        <w:t>What not to do</w:t>
      </w:r>
    </w:p>
    <w:p w:rsidR="000E51E6" w:rsidRPr="004C62DD" w:rsidRDefault="000E51E6" w:rsidP="00DD777D">
      <w:pPr>
        <w:pStyle w:val="ListParagraph"/>
        <w:numPr>
          <w:ilvl w:val="0"/>
          <w:numId w:val="11"/>
        </w:numPr>
        <w:rPr>
          <w:rFonts w:ascii="Comic Sans MS" w:hAnsi="Comic Sans MS"/>
          <w:sz w:val="20"/>
          <w:szCs w:val="20"/>
        </w:rPr>
      </w:pPr>
      <w:r w:rsidRPr="004C62DD">
        <w:rPr>
          <w:rFonts w:ascii="Comic Sans MS" w:hAnsi="Comic Sans MS"/>
          <w:sz w:val="20"/>
          <w:szCs w:val="20"/>
        </w:rPr>
        <w:t>Do not promise to keep secrets</w:t>
      </w:r>
    </w:p>
    <w:p w:rsidR="000E51E6" w:rsidRPr="004C62DD" w:rsidRDefault="000E51E6" w:rsidP="00DD777D">
      <w:pPr>
        <w:pStyle w:val="ListParagraph"/>
        <w:numPr>
          <w:ilvl w:val="0"/>
          <w:numId w:val="11"/>
        </w:numPr>
        <w:rPr>
          <w:rFonts w:ascii="Comic Sans MS" w:hAnsi="Comic Sans MS"/>
          <w:sz w:val="20"/>
          <w:szCs w:val="20"/>
        </w:rPr>
      </w:pPr>
      <w:r w:rsidRPr="004C62DD">
        <w:rPr>
          <w:rFonts w:ascii="Comic Sans MS" w:hAnsi="Comic Sans MS"/>
          <w:sz w:val="20"/>
          <w:szCs w:val="20"/>
        </w:rPr>
        <w:t>Do not ask investigative questions or make judgmental comments</w:t>
      </w:r>
    </w:p>
    <w:p w:rsidR="000E51E6" w:rsidRPr="004C62DD" w:rsidRDefault="000E51E6" w:rsidP="00DD777D">
      <w:pPr>
        <w:pStyle w:val="ListParagraph"/>
        <w:numPr>
          <w:ilvl w:val="0"/>
          <w:numId w:val="11"/>
        </w:numPr>
        <w:rPr>
          <w:rFonts w:ascii="Comic Sans MS" w:hAnsi="Comic Sans MS"/>
          <w:sz w:val="20"/>
          <w:szCs w:val="20"/>
        </w:rPr>
      </w:pPr>
      <w:r w:rsidRPr="004C62DD">
        <w:rPr>
          <w:rFonts w:ascii="Comic Sans MS" w:hAnsi="Comic Sans MS"/>
          <w:sz w:val="20"/>
          <w:szCs w:val="20"/>
        </w:rPr>
        <w:t>Do not use leading questions</w:t>
      </w:r>
    </w:p>
    <w:p w:rsidR="000E51E6" w:rsidRPr="004C62DD" w:rsidRDefault="000E51E6" w:rsidP="00DD777D">
      <w:pPr>
        <w:pStyle w:val="ListParagraph"/>
        <w:numPr>
          <w:ilvl w:val="0"/>
          <w:numId w:val="11"/>
        </w:numPr>
        <w:rPr>
          <w:rFonts w:ascii="Comic Sans MS" w:hAnsi="Comic Sans MS"/>
          <w:sz w:val="20"/>
          <w:szCs w:val="20"/>
        </w:rPr>
      </w:pPr>
      <w:r w:rsidRPr="004C62DD">
        <w:rPr>
          <w:rFonts w:ascii="Comic Sans MS" w:hAnsi="Comic Sans MS"/>
          <w:sz w:val="20"/>
          <w:szCs w:val="20"/>
        </w:rPr>
        <w:t>Destroy any evidence</w:t>
      </w:r>
    </w:p>
    <w:p w:rsidR="000E51E6" w:rsidRPr="004C62DD" w:rsidRDefault="000E51E6" w:rsidP="00DD777D">
      <w:pPr>
        <w:pStyle w:val="ListParagraph"/>
        <w:numPr>
          <w:ilvl w:val="0"/>
          <w:numId w:val="11"/>
        </w:numPr>
        <w:rPr>
          <w:rFonts w:ascii="Comic Sans MS" w:hAnsi="Comic Sans MS"/>
          <w:sz w:val="20"/>
          <w:szCs w:val="20"/>
        </w:rPr>
      </w:pPr>
      <w:r w:rsidRPr="004C62DD">
        <w:rPr>
          <w:rFonts w:ascii="Comic Sans MS" w:hAnsi="Comic Sans MS"/>
          <w:sz w:val="20"/>
          <w:szCs w:val="20"/>
        </w:rPr>
        <w:t>Do not confront the alleged abuser</w:t>
      </w:r>
    </w:p>
    <w:p w:rsidR="000E51E6" w:rsidRPr="004C62DD" w:rsidRDefault="000E51E6" w:rsidP="00DD777D">
      <w:pPr>
        <w:pStyle w:val="ListParagraph"/>
        <w:numPr>
          <w:ilvl w:val="0"/>
          <w:numId w:val="11"/>
        </w:numPr>
        <w:rPr>
          <w:rFonts w:ascii="Comic Sans MS" w:hAnsi="Comic Sans MS"/>
          <w:sz w:val="20"/>
          <w:szCs w:val="20"/>
        </w:rPr>
      </w:pPr>
      <w:r w:rsidRPr="004C62DD">
        <w:rPr>
          <w:rFonts w:ascii="Comic Sans MS" w:hAnsi="Comic Sans MS"/>
          <w:sz w:val="20"/>
          <w:szCs w:val="20"/>
        </w:rPr>
        <w:t>Do not make decisions on your own</w:t>
      </w:r>
    </w:p>
    <w:p w:rsidR="000E51E6" w:rsidRPr="004C62DD" w:rsidRDefault="00DD777D" w:rsidP="000E51E6">
      <w:pPr>
        <w:rPr>
          <w:rFonts w:ascii="Comic Sans MS" w:hAnsi="Comic Sans MS"/>
          <w:b/>
          <w:sz w:val="20"/>
          <w:szCs w:val="20"/>
        </w:rPr>
      </w:pPr>
      <w:proofErr w:type="spellStart"/>
      <w:r w:rsidRPr="004C62DD">
        <w:rPr>
          <w:rFonts w:ascii="Comic Sans MS" w:hAnsi="Comic Sans MS"/>
          <w:b/>
          <w:sz w:val="20"/>
          <w:szCs w:val="20"/>
        </w:rPr>
        <w:t>Excell</w:t>
      </w:r>
      <w:proofErr w:type="spellEnd"/>
      <w:r w:rsidRPr="004C62DD">
        <w:rPr>
          <w:rFonts w:ascii="Comic Sans MS" w:hAnsi="Comic Sans MS"/>
          <w:b/>
          <w:sz w:val="20"/>
          <w:szCs w:val="20"/>
        </w:rPr>
        <w:t xml:space="preserve"> Hub </w:t>
      </w:r>
      <w:r w:rsidR="000E51E6" w:rsidRPr="004C62DD">
        <w:rPr>
          <w:rFonts w:ascii="Comic Sans MS" w:hAnsi="Comic Sans MS"/>
          <w:b/>
          <w:sz w:val="20"/>
          <w:szCs w:val="20"/>
        </w:rPr>
        <w:t>rights and responsibilities</w:t>
      </w:r>
    </w:p>
    <w:p w:rsidR="000E51E6" w:rsidRPr="004C62DD" w:rsidRDefault="000E51E6" w:rsidP="00DD777D">
      <w:pPr>
        <w:pStyle w:val="ListParagraph"/>
        <w:numPr>
          <w:ilvl w:val="0"/>
          <w:numId w:val="12"/>
        </w:numPr>
        <w:rPr>
          <w:rFonts w:ascii="Comic Sans MS" w:hAnsi="Comic Sans MS"/>
          <w:sz w:val="20"/>
          <w:szCs w:val="20"/>
        </w:rPr>
      </w:pPr>
      <w:r w:rsidRPr="004C62DD">
        <w:rPr>
          <w:rFonts w:ascii="Comic Sans MS" w:hAnsi="Comic Sans MS"/>
          <w:sz w:val="20"/>
          <w:szCs w:val="20"/>
        </w:rPr>
        <w:t>To ensure that staff and volunteers are aware of this policy and are adequately trained</w:t>
      </w:r>
    </w:p>
    <w:p w:rsidR="000E51E6" w:rsidRPr="004C62DD" w:rsidRDefault="000E51E6" w:rsidP="00DD777D">
      <w:pPr>
        <w:pStyle w:val="ListParagraph"/>
        <w:numPr>
          <w:ilvl w:val="0"/>
          <w:numId w:val="12"/>
        </w:numPr>
        <w:rPr>
          <w:rFonts w:ascii="Comic Sans MS" w:hAnsi="Comic Sans MS"/>
          <w:sz w:val="20"/>
          <w:szCs w:val="20"/>
        </w:rPr>
      </w:pPr>
      <w:r w:rsidRPr="004C62DD">
        <w:rPr>
          <w:rFonts w:ascii="Comic Sans MS" w:hAnsi="Comic Sans MS"/>
          <w:sz w:val="20"/>
          <w:szCs w:val="20"/>
        </w:rPr>
        <w:t>To notify the appropriate agencies if abuse is suspected</w:t>
      </w:r>
    </w:p>
    <w:p w:rsidR="000E51E6" w:rsidRPr="004C62DD" w:rsidRDefault="000E51E6" w:rsidP="00DD777D">
      <w:pPr>
        <w:pStyle w:val="ListParagraph"/>
        <w:numPr>
          <w:ilvl w:val="0"/>
          <w:numId w:val="12"/>
        </w:numPr>
        <w:rPr>
          <w:rFonts w:ascii="Comic Sans MS" w:hAnsi="Comic Sans MS"/>
          <w:sz w:val="20"/>
          <w:szCs w:val="20"/>
        </w:rPr>
      </w:pPr>
      <w:r w:rsidRPr="004C62DD">
        <w:rPr>
          <w:rFonts w:ascii="Comic Sans MS" w:hAnsi="Comic Sans MS"/>
          <w:sz w:val="20"/>
          <w:szCs w:val="20"/>
        </w:rPr>
        <w:t>To cooperate with other agencies and the local authority in safeguarding investigations</w:t>
      </w:r>
    </w:p>
    <w:p w:rsidR="000E51E6" w:rsidRPr="004C62DD" w:rsidRDefault="000E51E6" w:rsidP="00DD777D">
      <w:pPr>
        <w:pStyle w:val="ListParagraph"/>
        <w:numPr>
          <w:ilvl w:val="0"/>
          <w:numId w:val="12"/>
        </w:numPr>
        <w:rPr>
          <w:rFonts w:ascii="Comic Sans MS" w:hAnsi="Comic Sans MS"/>
          <w:sz w:val="20"/>
          <w:szCs w:val="20"/>
        </w:rPr>
      </w:pPr>
      <w:r w:rsidRPr="004C62DD">
        <w:rPr>
          <w:rFonts w:ascii="Comic Sans MS" w:hAnsi="Comic Sans MS"/>
          <w:sz w:val="20"/>
          <w:szCs w:val="20"/>
        </w:rPr>
        <w:t>To DBS check all volunteers and staff that have direct access to vulnerable adults</w:t>
      </w:r>
    </w:p>
    <w:p w:rsidR="000E51E6" w:rsidRPr="004C62DD" w:rsidRDefault="000E51E6" w:rsidP="00A45E2C">
      <w:pPr>
        <w:pStyle w:val="ListParagraph"/>
        <w:numPr>
          <w:ilvl w:val="0"/>
          <w:numId w:val="12"/>
        </w:numPr>
        <w:rPr>
          <w:rFonts w:ascii="Comic Sans MS" w:hAnsi="Comic Sans MS"/>
          <w:sz w:val="20"/>
          <w:szCs w:val="20"/>
        </w:rPr>
      </w:pPr>
      <w:r w:rsidRPr="004C62DD">
        <w:rPr>
          <w:rFonts w:ascii="Comic Sans MS" w:hAnsi="Comic Sans MS"/>
          <w:sz w:val="20"/>
          <w:szCs w:val="20"/>
        </w:rPr>
        <w:t>To report concerns in regard to a volunteer or staff member to the Disclosure and barring</w:t>
      </w:r>
      <w:r w:rsidR="00DD777D" w:rsidRPr="004C62DD">
        <w:rPr>
          <w:rFonts w:ascii="Comic Sans MS" w:hAnsi="Comic Sans MS"/>
          <w:sz w:val="20"/>
          <w:szCs w:val="20"/>
        </w:rPr>
        <w:t xml:space="preserve"> </w:t>
      </w:r>
      <w:r w:rsidRPr="004C62DD">
        <w:rPr>
          <w:rFonts w:ascii="Comic Sans MS" w:hAnsi="Comic Sans MS"/>
          <w:sz w:val="20"/>
          <w:szCs w:val="20"/>
        </w:rPr>
        <w:t>service.</w:t>
      </w:r>
    </w:p>
    <w:p w:rsidR="000E51E6" w:rsidRPr="004C62DD" w:rsidRDefault="000E51E6" w:rsidP="0037550F">
      <w:pPr>
        <w:pStyle w:val="ListParagraph"/>
        <w:numPr>
          <w:ilvl w:val="0"/>
          <w:numId w:val="12"/>
        </w:numPr>
        <w:rPr>
          <w:rFonts w:ascii="Comic Sans MS" w:hAnsi="Comic Sans MS"/>
          <w:sz w:val="20"/>
          <w:szCs w:val="20"/>
        </w:rPr>
      </w:pPr>
      <w:r w:rsidRPr="004C62DD">
        <w:rPr>
          <w:rFonts w:ascii="Comic Sans MS" w:hAnsi="Comic Sans MS"/>
          <w:sz w:val="20"/>
          <w:szCs w:val="20"/>
        </w:rPr>
        <w:t>To check at recruitment and at regular intervals Staff and volunteers DBS’s (every three</w:t>
      </w:r>
      <w:r w:rsidR="00DD777D" w:rsidRPr="004C62DD">
        <w:rPr>
          <w:rFonts w:ascii="Comic Sans MS" w:hAnsi="Comic Sans MS"/>
          <w:sz w:val="20"/>
          <w:szCs w:val="20"/>
        </w:rPr>
        <w:t xml:space="preserve"> </w:t>
      </w:r>
      <w:r w:rsidRPr="004C62DD">
        <w:rPr>
          <w:rFonts w:ascii="Comic Sans MS" w:hAnsi="Comic Sans MS"/>
          <w:sz w:val="20"/>
          <w:szCs w:val="20"/>
        </w:rPr>
        <w:t xml:space="preserve">years) and at recruitment all </w:t>
      </w:r>
      <w:r w:rsidR="004C62DD" w:rsidRPr="004C62DD">
        <w:rPr>
          <w:rFonts w:ascii="Comic Sans MS" w:hAnsi="Comic Sans MS"/>
          <w:sz w:val="20"/>
          <w:szCs w:val="20"/>
        </w:rPr>
        <w:t>applicants’</w:t>
      </w:r>
      <w:r w:rsidRPr="004C62DD">
        <w:rPr>
          <w:rFonts w:ascii="Comic Sans MS" w:hAnsi="Comic Sans MS"/>
          <w:sz w:val="20"/>
          <w:szCs w:val="20"/>
        </w:rPr>
        <w:t xml:space="preserve"> references (see screening policy)</w:t>
      </w:r>
    </w:p>
    <w:p w:rsidR="000E51E6" w:rsidRPr="004C62DD" w:rsidRDefault="000E51E6" w:rsidP="00DD777D">
      <w:pPr>
        <w:pStyle w:val="ListParagraph"/>
        <w:numPr>
          <w:ilvl w:val="0"/>
          <w:numId w:val="12"/>
        </w:numPr>
        <w:rPr>
          <w:rFonts w:ascii="Comic Sans MS" w:hAnsi="Comic Sans MS"/>
          <w:sz w:val="20"/>
          <w:szCs w:val="20"/>
        </w:rPr>
      </w:pPr>
      <w:r w:rsidRPr="004C62DD">
        <w:rPr>
          <w:rFonts w:ascii="Comic Sans MS" w:hAnsi="Comic Sans MS"/>
          <w:sz w:val="20"/>
          <w:szCs w:val="20"/>
        </w:rPr>
        <w:t>To ensure that this policy is kept up to date</w:t>
      </w:r>
    </w:p>
    <w:p w:rsidR="000E51E6" w:rsidRPr="004C62DD" w:rsidRDefault="000E51E6" w:rsidP="000E51E6">
      <w:pPr>
        <w:pStyle w:val="ListParagraph"/>
        <w:numPr>
          <w:ilvl w:val="0"/>
          <w:numId w:val="12"/>
        </w:numPr>
        <w:rPr>
          <w:rFonts w:ascii="Comic Sans MS" w:hAnsi="Comic Sans MS"/>
          <w:sz w:val="20"/>
          <w:szCs w:val="20"/>
        </w:rPr>
      </w:pPr>
      <w:r w:rsidRPr="004C62DD">
        <w:rPr>
          <w:rFonts w:ascii="Comic Sans MS" w:hAnsi="Comic Sans MS"/>
          <w:sz w:val="20"/>
          <w:szCs w:val="20"/>
        </w:rPr>
        <w:t>Any concerns raised will be recorded on the appropriate form and spreadsheet and notes</w:t>
      </w:r>
      <w:r w:rsidR="00DD777D" w:rsidRPr="004C62DD">
        <w:rPr>
          <w:rFonts w:ascii="Comic Sans MS" w:hAnsi="Comic Sans MS"/>
          <w:sz w:val="20"/>
          <w:szCs w:val="20"/>
        </w:rPr>
        <w:t xml:space="preserve"> </w:t>
      </w:r>
      <w:r w:rsidRPr="004C62DD">
        <w:rPr>
          <w:rFonts w:ascii="Comic Sans MS" w:hAnsi="Comic Sans MS"/>
          <w:sz w:val="20"/>
          <w:szCs w:val="20"/>
        </w:rPr>
        <w:t>kept on the database. All information will be kept confidential (see confidentiality policy),</w:t>
      </w:r>
      <w:r w:rsidR="00DD777D" w:rsidRPr="004C62DD">
        <w:rPr>
          <w:rFonts w:ascii="Comic Sans MS" w:hAnsi="Comic Sans MS"/>
          <w:sz w:val="20"/>
          <w:szCs w:val="20"/>
        </w:rPr>
        <w:t xml:space="preserve"> </w:t>
      </w:r>
      <w:r w:rsidRPr="004C62DD">
        <w:rPr>
          <w:rFonts w:ascii="Comic Sans MS" w:hAnsi="Comic Sans MS"/>
          <w:sz w:val="20"/>
          <w:szCs w:val="20"/>
        </w:rPr>
        <w:t>these concerns will be kept for as long as necessary.</w:t>
      </w:r>
      <w:r w:rsidR="004C62DD" w:rsidRPr="004C62DD">
        <w:rPr>
          <w:rFonts w:ascii="Comic Sans MS" w:hAnsi="Comic Sans MS"/>
          <w:sz w:val="20"/>
          <w:szCs w:val="20"/>
        </w:rPr>
        <w:t xml:space="preserve"> </w:t>
      </w:r>
    </w:p>
    <w:p w:rsidR="000E51E6" w:rsidRPr="004C62DD" w:rsidRDefault="000E51E6" w:rsidP="000E51E6">
      <w:pPr>
        <w:rPr>
          <w:rFonts w:ascii="Comic Sans MS" w:hAnsi="Comic Sans MS"/>
          <w:b/>
          <w:sz w:val="20"/>
          <w:szCs w:val="20"/>
        </w:rPr>
      </w:pPr>
      <w:r w:rsidRPr="004C62DD">
        <w:rPr>
          <w:rFonts w:ascii="Comic Sans MS" w:hAnsi="Comic Sans MS"/>
          <w:b/>
          <w:sz w:val="20"/>
          <w:szCs w:val="20"/>
        </w:rPr>
        <w:t xml:space="preserve">Responsibilities of volunteers and staff of the </w:t>
      </w:r>
      <w:proofErr w:type="spellStart"/>
      <w:r w:rsidR="000D52FC" w:rsidRPr="004C62DD">
        <w:rPr>
          <w:rFonts w:ascii="Comic Sans MS" w:hAnsi="Comic Sans MS"/>
          <w:b/>
          <w:sz w:val="20"/>
          <w:szCs w:val="20"/>
        </w:rPr>
        <w:t>Excell</w:t>
      </w:r>
      <w:proofErr w:type="spellEnd"/>
      <w:r w:rsidR="000D52FC" w:rsidRPr="004C62DD">
        <w:rPr>
          <w:rFonts w:ascii="Comic Sans MS" w:hAnsi="Comic Sans MS"/>
          <w:b/>
          <w:sz w:val="20"/>
          <w:szCs w:val="20"/>
        </w:rPr>
        <w:t xml:space="preserve"> Hub</w:t>
      </w:r>
    </w:p>
    <w:p w:rsidR="000E51E6" w:rsidRPr="004C62DD" w:rsidRDefault="000E51E6" w:rsidP="00DD777D">
      <w:pPr>
        <w:pStyle w:val="ListParagraph"/>
        <w:numPr>
          <w:ilvl w:val="0"/>
          <w:numId w:val="14"/>
        </w:numPr>
        <w:rPr>
          <w:rFonts w:ascii="Comic Sans MS" w:hAnsi="Comic Sans MS"/>
          <w:sz w:val="20"/>
          <w:szCs w:val="20"/>
        </w:rPr>
      </w:pPr>
      <w:r w:rsidRPr="004C62DD">
        <w:rPr>
          <w:rFonts w:ascii="Comic Sans MS" w:hAnsi="Comic Sans MS"/>
          <w:sz w:val="20"/>
          <w:szCs w:val="20"/>
        </w:rPr>
        <w:t>To be familiar with the Adult Safeguarding policy and procedure and attend appropriate</w:t>
      </w:r>
      <w:r w:rsidR="00DD777D" w:rsidRPr="004C62DD">
        <w:rPr>
          <w:rFonts w:ascii="Comic Sans MS" w:hAnsi="Comic Sans MS"/>
          <w:sz w:val="20"/>
          <w:szCs w:val="20"/>
        </w:rPr>
        <w:t xml:space="preserve"> </w:t>
      </w:r>
      <w:r w:rsidRPr="004C62DD">
        <w:rPr>
          <w:rFonts w:ascii="Comic Sans MS" w:hAnsi="Comic Sans MS"/>
          <w:sz w:val="20"/>
          <w:szCs w:val="20"/>
        </w:rPr>
        <w:t>training</w:t>
      </w:r>
    </w:p>
    <w:p w:rsidR="000E51E6" w:rsidRPr="004C62DD" w:rsidRDefault="000E51E6" w:rsidP="00DD777D">
      <w:pPr>
        <w:pStyle w:val="ListParagraph"/>
        <w:numPr>
          <w:ilvl w:val="0"/>
          <w:numId w:val="13"/>
        </w:numPr>
        <w:rPr>
          <w:rFonts w:ascii="Comic Sans MS" w:hAnsi="Comic Sans MS"/>
          <w:sz w:val="20"/>
          <w:szCs w:val="20"/>
        </w:rPr>
      </w:pPr>
      <w:r w:rsidRPr="004C62DD">
        <w:rPr>
          <w:rFonts w:ascii="Comic Sans MS" w:hAnsi="Comic Sans MS"/>
          <w:sz w:val="20"/>
          <w:szCs w:val="20"/>
        </w:rPr>
        <w:t>To take appropriate action in regard to safeguarding of adults.</w:t>
      </w:r>
    </w:p>
    <w:p w:rsidR="00D622F3" w:rsidRPr="004763A2" w:rsidRDefault="000E51E6" w:rsidP="000E51E6">
      <w:pPr>
        <w:pStyle w:val="ListParagraph"/>
        <w:numPr>
          <w:ilvl w:val="0"/>
          <w:numId w:val="13"/>
        </w:numPr>
        <w:rPr>
          <w:rFonts w:ascii="Comic Sans MS" w:hAnsi="Comic Sans MS"/>
          <w:sz w:val="20"/>
          <w:szCs w:val="20"/>
        </w:rPr>
      </w:pPr>
      <w:r w:rsidRPr="004C62DD">
        <w:rPr>
          <w:rFonts w:ascii="Comic Sans MS" w:hAnsi="Comic Sans MS"/>
          <w:sz w:val="20"/>
          <w:szCs w:val="20"/>
        </w:rPr>
        <w:t>To declare any existing or subsequent convictions. Failure to do so will be regarded as</w:t>
      </w:r>
      <w:r w:rsidR="00DD777D" w:rsidRPr="004C62DD">
        <w:rPr>
          <w:rFonts w:ascii="Comic Sans MS" w:hAnsi="Comic Sans MS"/>
          <w:sz w:val="20"/>
          <w:szCs w:val="20"/>
        </w:rPr>
        <w:t xml:space="preserve"> </w:t>
      </w:r>
      <w:r w:rsidRPr="004C62DD">
        <w:rPr>
          <w:rFonts w:ascii="Comic Sans MS" w:hAnsi="Comic Sans MS"/>
          <w:sz w:val="20"/>
          <w:szCs w:val="20"/>
        </w:rPr>
        <w:t>gross misconduct and may lead to dismissal.</w:t>
      </w:r>
    </w:p>
    <w:p w:rsidR="000E51E6" w:rsidRPr="004C62DD" w:rsidRDefault="000E51E6" w:rsidP="000E51E6">
      <w:pPr>
        <w:rPr>
          <w:rFonts w:ascii="Comic Sans MS" w:hAnsi="Comic Sans MS"/>
          <w:b/>
          <w:sz w:val="20"/>
          <w:szCs w:val="20"/>
        </w:rPr>
      </w:pPr>
      <w:r w:rsidRPr="004C62DD">
        <w:rPr>
          <w:rFonts w:ascii="Comic Sans MS" w:hAnsi="Comic Sans MS"/>
          <w:b/>
          <w:sz w:val="20"/>
          <w:szCs w:val="20"/>
        </w:rPr>
        <w:t>Other important telephone numbers</w:t>
      </w:r>
    </w:p>
    <w:p w:rsidR="000E51E6" w:rsidRDefault="00DD777D" w:rsidP="000E51E6">
      <w:pPr>
        <w:rPr>
          <w:rFonts w:ascii="Comic Sans MS" w:hAnsi="Comic Sans MS"/>
          <w:sz w:val="20"/>
          <w:szCs w:val="20"/>
        </w:rPr>
      </w:pPr>
      <w:r w:rsidRPr="004C62DD">
        <w:rPr>
          <w:rFonts w:ascii="Comic Sans MS" w:hAnsi="Comic Sans MS"/>
          <w:sz w:val="20"/>
          <w:szCs w:val="20"/>
        </w:rPr>
        <w:t xml:space="preserve">David O’Sullivan – Director of </w:t>
      </w:r>
      <w:proofErr w:type="spellStart"/>
      <w:r w:rsidRPr="004C62DD">
        <w:rPr>
          <w:rFonts w:ascii="Comic Sans MS" w:hAnsi="Comic Sans MS"/>
          <w:sz w:val="20"/>
          <w:szCs w:val="20"/>
        </w:rPr>
        <w:t>Excell</w:t>
      </w:r>
      <w:proofErr w:type="spellEnd"/>
      <w:r w:rsidRPr="004C62DD">
        <w:rPr>
          <w:rFonts w:ascii="Comic Sans MS" w:hAnsi="Comic Sans MS"/>
          <w:sz w:val="20"/>
          <w:szCs w:val="20"/>
        </w:rPr>
        <w:t xml:space="preserve"> Hub – 07851090595</w:t>
      </w:r>
      <w:r w:rsidR="007426FE">
        <w:rPr>
          <w:rFonts w:ascii="Comic Sans MS" w:hAnsi="Comic Sans MS"/>
          <w:sz w:val="20"/>
          <w:szCs w:val="20"/>
        </w:rPr>
        <w:t xml:space="preserve"> – </w:t>
      </w:r>
      <w:hyperlink r:id="rId10" w:history="1">
        <w:r w:rsidR="007426FE" w:rsidRPr="00000A48">
          <w:rPr>
            <w:rStyle w:val="Hyperlink"/>
            <w:rFonts w:ascii="Comic Sans MS" w:hAnsi="Comic Sans MS"/>
            <w:sz w:val="20"/>
            <w:szCs w:val="20"/>
          </w:rPr>
          <w:t>dosullivan@oakwodacademy.co.uk</w:t>
        </w:r>
      </w:hyperlink>
    </w:p>
    <w:p w:rsidR="00DD777D" w:rsidRPr="004C62DD" w:rsidRDefault="00DD777D" w:rsidP="000E51E6">
      <w:pPr>
        <w:rPr>
          <w:rFonts w:ascii="Comic Sans MS" w:hAnsi="Comic Sans MS"/>
          <w:sz w:val="20"/>
          <w:szCs w:val="20"/>
        </w:rPr>
      </w:pPr>
      <w:r w:rsidRPr="004C62DD">
        <w:rPr>
          <w:rFonts w:ascii="Comic Sans MS" w:hAnsi="Comic Sans MS"/>
          <w:sz w:val="20"/>
          <w:szCs w:val="20"/>
        </w:rPr>
        <w:t>Salford Adult Duty &amp; Assessment – 0161 603 4555</w:t>
      </w:r>
    </w:p>
    <w:p w:rsidR="00704299" w:rsidRDefault="00704299" w:rsidP="000E51E6">
      <w:pPr>
        <w:rPr>
          <w:rFonts w:ascii="Comic Sans MS" w:hAnsi="Comic Sans MS"/>
          <w:sz w:val="20"/>
          <w:szCs w:val="20"/>
        </w:rPr>
      </w:pPr>
      <w:r w:rsidRPr="004C62DD">
        <w:rPr>
          <w:rFonts w:ascii="Comic Sans MS" w:hAnsi="Comic Sans MS"/>
          <w:sz w:val="20"/>
          <w:szCs w:val="20"/>
        </w:rPr>
        <w:t>Salford Adult Social Care – 0161 631 4777</w:t>
      </w:r>
    </w:p>
    <w:p w:rsidR="00A537B0" w:rsidRDefault="00A537B0" w:rsidP="000E51E6">
      <w:pPr>
        <w:rPr>
          <w:rFonts w:ascii="Comic Sans MS" w:hAnsi="Comic Sans MS"/>
          <w:sz w:val="20"/>
          <w:szCs w:val="20"/>
        </w:rPr>
      </w:pPr>
    </w:p>
    <w:p w:rsidR="00A537B0" w:rsidRDefault="00943D44" w:rsidP="000E51E6">
      <w:pPr>
        <w:rPr>
          <w:rFonts w:ascii="Comic Sans MS" w:hAnsi="Comic Sans MS"/>
          <w:sz w:val="20"/>
          <w:szCs w:val="20"/>
        </w:rPr>
      </w:pPr>
      <w:r>
        <w:rPr>
          <w:rFonts w:ascii="Comic Sans MS" w:hAnsi="Comic Sans MS"/>
          <w:sz w:val="20"/>
          <w:szCs w:val="20"/>
        </w:rPr>
        <w:t>Last Reviewed – October 2025</w:t>
      </w:r>
    </w:p>
    <w:p w:rsidR="00A537B0" w:rsidRPr="004C62DD" w:rsidRDefault="00943D44" w:rsidP="000E51E6">
      <w:pPr>
        <w:rPr>
          <w:rFonts w:ascii="Comic Sans MS" w:hAnsi="Comic Sans MS"/>
          <w:sz w:val="20"/>
          <w:szCs w:val="20"/>
        </w:rPr>
      </w:pPr>
      <w:r>
        <w:rPr>
          <w:rFonts w:ascii="Comic Sans MS" w:hAnsi="Comic Sans MS"/>
          <w:sz w:val="20"/>
          <w:szCs w:val="20"/>
        </w:rPr>
        <w:t>Next Review – October</w:t>
      </w:r>
      <w:r w:rsidR="00A537B0">
        <w:rPr>
          <w:rFonts w:ascii="Comic Sans MS" w:hAnsi="Comic Sans MS"/>
          <w:sz w:val="20"/>
          <w:szCs w:val="20"/>
        </w:rPr>
        <w:t xml:space="preserve"> </w:t>
      </w:r>
      <w:r>
        <w:rPr>
          <w:rFonts w:ascii="Comic Sans MS" w:hAnsi="Comic Sans MS"/>
          <w:sz w:val="20"/>
          <w:szCs w:val="20"/>
        </w:rPr>
        <w:t>2026</w:t>
      </w:r>
    </w:p>
    <w:sectPr w:rsidR="00A537B0" w:rsidRPr="004C6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7C0"/>
    <w:multiLevelType w:val="hybridMultilevel"/>
    <w:tmpl w:val="9A6ED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2114"/>
    <w:multiLevelType w:val="multilevel"/>
    <w:tmpl w:val="8446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97B02"/>
    <w:multiLevelType w:val="multilevel"/>
    <w:tmpl w:val="A49C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26D9D"/>
    <w:multiLevelType w:val="hybridMultilevel"/>
    <w:tmpl w:val="ED882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E6423"/>
    <w:multiLevelType w:val="hybridMultilevel"/>
    <w:tmpl w:val="3442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A3421"/>
    <w:multiLevelType w:val="hybridMultilevel"/>
    <w:tmpl w:val="8B58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B6F09"/>
    <w:multiLevelType w:val="multilevel"/>
    <w:tmpl w:val="F52E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D56C9"/>
    <w:multiLevelType w:val="hybridMultilevel"/>
    <w:tmpl w:val="566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47B2C"/>
    <w:multiLevelType w:val="multilevel"/>
    <w:tmpl w:val="30DAAC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D83661"/>
    <w:multiLevelType w:val="hybridMultilevel"/>
    <w:tmpl w:val="4CF4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537C1"/>
    <w:multiLevelType w:val="hybridMultilevel"/>
    <w:tmpl w:val="3ADE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13B61"/>
    <w:multiLevelType w:val="hybridMultilevel"/>
    <w:tmpl w:val="6A42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17A11"/>
    <w:multiLevelType w:val="hybridMultilevel"/>
    <w:tmpl w:val="4A5E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F3F48"/>
    <w:multiLevelType w:val="hybridMultilevel"/>
    <w:tmpl w:val="950E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214F"/>
    <w:multiLevelType w:val="hybridMultilevel"/>
    <w:tmpl w:val="0F1A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E66B3"/>
    <w:multiLevelType w:val="multilevel"/>
    <w:tmpl w:val="77C4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B04C2B"/>
    <w:multiLevelType w:val="hybridMultilevel"/>
    <w:tmpl w:val="91B6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236"/>
    <w:multiLevelType w:val="multilevel"/>
    <w:tmpl w:val="6B9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B57E6"/>
    <w:multiLevelType w:val="hybridMultilevel"/>
    <w:tmpl w:val="2E88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E5E16"/>
    <w:multiLevelType w:val="hybridMultilevel"/>
    <w:tmpl w:val="8BBC1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D3D02"/>
    <w:multiLevelType w:val="hybridMultilevel"/>
    <w:tmpl w:val="9606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62FDB"/>
    <w:multiLevelType w:val="multilevel"/>
    <w:tmpl w:val="3D70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6B235E"/>
    <w:multiLevelType w:val="hybridMultilevel"/>
    <w:tmpl w:val="D480EAEE"/>
    <w:lvl w:ilvl="0" w:tplc="B12ED62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0C5EC6"/>
    <w:multiLevelType w:val="multilevel"/>
    <w:tmpl w:val="23D4D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330EC3"/>
    <w:multiLevelType w:val="multilevel"/>
    <w:tmpl w:val="179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4C5304"/>
    <w:multiLevelType w:val="hybridMultilevel"/>
    <w:tmpl w:val="F7B0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26899"/>
    <w:multiLevelType w:val="hybridMultilevel"/>
    <w:tmpl w:val="E5D0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74B15"/>
    <w:multiLevelType w:val="multilevel"/>
    <w:tmpl w:val="40E4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2"/>
  </w:num>
  <w:num w:numId="3">
    <w:abstractNumId w:val="14"/>
  </w:num>
  <w:num w:numId="4">
    <w:abstractNumId w:val="5"/>
  </w:num>
  <w:num w:numId="5">
    <w:abstractNumId w:val="9"/>
  </w:num>
  <w:num w:numId="6">
    <w:abstractNumId w:val="16"/>
  </w:num>
  <w:num w:numId="7">
    <w:abstractNumId w:val="7"/>
  </w:num>
  <w:num w:numId="8">
    <w:abstractNumId w:val="11"/>
  </w:num>
  <w:num w:numId="9">
    <w:abstractNumId w:val="13"/>
  </w:num>
  <w:num w:numId="10">
    <w:abstractNumId w:val="20"/>
  </w:num>
  <w:num w:numId="11">
    <w:abstractNumId w:val="3"/>
  </w:num>
  <w:num w:numId="12">
    <w:abstractNumId w:val="18"/>
  </w:num>
  <w:num w:numId="13">
    <w:abstractNumId w:val="4"/>
  </w:num>
  <w:num w:numId="14">
    <w:abstractNumId w:val="25"/>
  </w:num>
  <w:num w:numId="15">
    <w:abstractNumId w:val="0"/>
  </w:num>
  <w:num w:numId="16">
    <w:abstractNumId w:val="19"/>
  </w:num>
  <w:num w:numId="17">
    <w:abstractNumId w:val="10"/>
  </w:num>
  <w:num w:numId="18">
    <w:abstractNumId w:val="24"/>
  </w:num>
  <w:num w:numId="19">
    <w:abstractNumId w:val="2"/>
  </w:num>
  <w:num w:numId="20">
    <w:abstractNumId w:val="6"/>
  </w:num>
  <w:num w:numId="21">
    <w:abstractNumId w:val="27"/>
  </w:num>
  <w:num w:numId="22">
    <w:abstractNumId w:val="23"/>
  </w:num>
  <w:num w:numId="23">
    <w:abstractNumId w:val="15"/>
  </w:num>
  <w:num w:numId="24">
    <w:abstractNumId w:val="1"/>
  </w:num>
  <w:num w:numId="25">
    <w:abstractNumId w:val="8"/>
  </w:num>
  <w:num w:numId="26">
    <w:abstractNumId w:val="22"/>
  </w:num>
  <w:num w:numId="27">
    <w:abstractNumId w:val="1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E6"/>
    <w:rsid w:val="00020124"/>
    <w:rsid w:val="000D52FC"/>
    <w:rsid w:val="000E51E6"/>
    <w:rsid w:val="001A4D7E"/>
    <w:rsid w:val="001D2EE7"/>
    <w:rsid w:val="001E6FF8"/>
    <w:rsid w:val="00260B0B"/>
    <w:rsid w:val="002763DB"/>
    <w:rsid w:val="004643B5"/>
    <w:rsid w:val="004763A2"/>
    <w:rsid w:val="004C62DD"/>
    <w:rsid w:val="005C3D93"/>
    <w:rsid w:val="0070279F"/>
    <w:rsid w:val="00704299"/>
    <w:rsid w:val="007426FE"/>
    <w:rsid w:val="008B0329"/>
    <w:rsid w:val="00926D80"/>
    <w:rsid w:val="00943D44"/>
    <w:rsid w:val="00A537B0"/>
    <w:rsid w:val="00BB01D5"/>
    <w:rsid w:val="00BC5C75"/>
    <w:rsid w:val="00D622F3"/>
    <w:rsid w:val="00DD777D"/>
    <w:rsid w:val="00DE5788"/>
    <w:rsid w:val="00E10DAF"/>
    <w:rsid w:val="00EE4F00"/>
    <w:rsid w:val="00EF5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4EAF8-8EB6-4CE3-8294-EE64E36B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1E6"/>
    <w:pPr>
      <w:ind w:left="720"/>
      <w:contextualSpacing/>
    </w:pPr>
  </w:style>
  <w:style w:type="character" w:styleId="Hyperlink">
    <w:name w:val="Hyperlink"/>
    <w:basedOn w:val="DefaultParagraphFont"/>
    <w:uiPriority w:val="99"/>
    <w:unhideWhenUsed/>
    <w:rsid w:val="00DD777D"/>
    <w:rPr>
      <w:color w:val="0563C1" w:themeColor="hyperlink"/>
      <w:u w:val="single"/>
    </w:rPr>
  </w:style>
  <w:style w:type="paragraph" w:styleId="NormalWeb">
    <w:name w:val="Normal (Web)"/>
    <w:basedOn w:val="Normal"/>
    <w:uiPriority w:val="99"/>
    <w:semiHidden/>
    <w:unhideWhenUsed/>
    <w:rsid w:val="00BC5C75"/>
    <w:rPr>
      <w:rFonts w:ascii="Times New Roman" w:hAnsi="Times New Roman" w:cs="Times New Roman"/>
      <w:sz w:val="24"/>
      <w:szCs w:val="24"/>
    </w:rPr>
  </w:style>
  <w:style w:type="paragraph" w:customStyle="1" w:styleId="Normal3">
    <w:name w:val="Normal+3"/>
    <w:basedOn w:val="Normal"/>
    <w:next w:val="Normal"/>
    <w:rsid w:val="00260B0B"/>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Default">
    <w:name w:val="Default"/>
    <w:rsid w:val="008B032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7457">
      <w:bodyDiv w:val="1"/>
      <w:marLeft w:val="0"/>
      <w:marRight w:val="0"/>
      <w:marTop w:val="0"/>
      <w:marBottom w:val="0"/>
      <w:divBdr>
        <w:top w:val="none" w:sz="0" w:space="0" w:color="auto"/>
        <w:left w:val="none" w:sz="0" w:space="0" w:color="auto"/>
        <w:bottom w:val="none" w:sz="0" w:space="0" w:color="auto"/>
        <w:right w:val="none" w:sz="0" w:space="0" w:color="auto"/>
      </w:divBdr>
    </w:div>
    <w:div w:id="90127745">
      <w:bodyDiv w:val="1"/>
      <w:marLeft w:val="0"/>
      <w:marRight w:val="0"/>
      <w:marTop w:val="0"/>
      <w:marBottom w:val="0"/>
      <w:divBdr>
        <w:top w:val="none" w:sz="0" w:space="0" w:color="auto"/>
        <w:left w:val="none" w:sz="0" w:space="0" w:color="auto"/>
        <w:bottom w:val="none" w:sz="0" w:space="0" w:color="auto"/>
        <w:right w:val="none" w:sz="0" w:space="0" w:color="auto"/>
      </w:divBdr>
    </w:div>
    <w:div w:id="229076385">
      <w:bodyDiv w:val="1"/>
      <w:marLeft w:val="0"/>
      <w:marRight w:val="0"/>
      <w:marTop w:val="0"/>
      <w:marBottom w:val="0"/>
      <w:divBdr>
        <w:top w:val="none" w:sz="0" w:space="0" w:color="auto"/>
        <w:left w:val="none" w:sz="0" w:space="0" w:color="auto"/>
        <w:bottom w:val="none" w:sz="0" w:space="0" w:color="auto"/>
        <w:right w:val="none" w:sz="0" w:space="0" w:color="auto"/>
      </w:divBdr>
    </w:div>
    <w:div w:id="247084559">
      <w:bodyDiv w:val="1"/>
      <w:marLeft w:val="0"/>
      <w:marRight w:val="0"/>
      <w:marTop w:val="0"/>
      <w:marBottom w:val="0"/>
      <w:divBdr>
        <w:top w:val="none" w:sz="0" w:space="0" w:color="auto"/>
        <w:left w:val="none" w:sz="0" w:space="0" w:color="auto"/>
        <w:bottom w:val="none" w:sz="0" w:space="0" w:color="auto"/>
        <w:right w:val="none" w:sz="0" w:space="0" w:color="auto"/>
      </w:divBdr>
    </w:div>
    <w:div w:id="871068810">
      <w:bodyDiv w:val="1"/>
      <w:marLeft w:val="0"/>
      <w:marRight w:val="0"/>
      <w:marTop w:val="0"/>
      <w:marBottom w:val="0"/>
      <w:divBdr>
        <w:top w:val="none" w:sz="0" w:space="0" w:color="auto"/>
        <w:left w:val="none" w:sz="0" w:space="0" w:color="auto"/>
        <w:bottom w:val="none" w:sz="0" w:space="0" w:color="auto"/>
        <w:right w:val="none" w:sz="0" w:space="0" w:color="auto"/>
      </w:divBdr>
    </w:div>
    <w:div w:id="940065825">
      <w:bodyDiv w:val="1"/>
      <w:marLeft w:val="0"/>
      <w:marRight w:val="0"/>
      <w:marTop w:val="0"/>
      <w:marBottom w:val="0"/>
      <w:divBdr>
        <w:top w:val="none" w:sz="0" w:space="0" w:color="auto"/>
        <w:left w:val="none" w:sz="0" w:space="0" w:color="auto"/>
        <w:bottom w:val="none" w:sz="0" w:space="0" w:color="auto"/>
        <w:right w:val="none" w:sz="0" w:space="0" w:color="auto"/>
      </w:divBdr>
    </w:div>
    <w:div w:id="18593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adults.salford.gov.uk/for-the-public/what-is-abuse/" TargetMode="External"/><Relationship Id="rId3" Type="http://schemas.openxmlformats.org/officeDocument/2006/relationships/settings" Target="settings.xml"/><Relationship Id="rId7" Type="http://schemas.openxmlformats.org/officeDocument/2006/relationships/hyperlink" Target="http://www.salford.gov.uk/health-and-social-care/safeguarding-adults/examples-of-neglect-and-abu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are-act-statutory-guidance/care-and-support-statutory-guidanc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osullivan@oakwodacademy.co.uk" TargetMode="External"/><Relationship Id="rId4" Type="http://schemas.openxmlformats.org/officeDocument/2006/relationships/webSettings" Target="webSettings.xml"/><Relationship Id="rId9" Type="http://schemas.openxmlformats.org/officeDocument/2006/relationships/hyperlink" Target="mailto:salford.socialservices@nca.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O'Sullivan</dc:creator>
  <cp:keywords/>
  <dc:description/>
  <cp:lastModifiedBy>Sarah Egan</cp:lastModifiedBy>
  <cp:revision>2</cp:revision>
  <dcterms:created xsi:type="dcterms:W3CDTF">2025-11-21T12:49:00Z</dcterms:created>
  <dcterms:modified xsi:type="dcterms:W3CDTF">2025-11-21T12:49:00Z</dcterms:modified>
</cp:coreProperties>
</file>