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B96E" w14:textId="77777777" w:rsidR="008057D7" w:rsidRDefault="008057D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2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3827"/>
        <w:gridCol w:w="3827"/>
        <w:gridCol w:w="3827"/>
        <w:gridCol w:w="3544"/>
        <w:gridCol w:w="3402"/>
      </w:tblGrid>
      <w:tr w:rsidR="008057D7" w14:paraId="03ABFBCA" w14:textId="77777777">
        <w:tc>
          <w:tcPr>
            <w:tcW w:w="3823" w:type="dxa"/>
          </w:tcPr>
          <w:p w14:paraId="685B761E" w14:textId="77777777" w:rsidR="008057D7" w:rsidRDefault="00986B89">
            <w:pPr>
              <w:jc w:val="center"/>
            </w:pPr>
            <w:r>
              <w:t>Autumn 1</w:t>
            </w:r>
          </w:p>
        </w:tc>
        <w:tc>
          <w:tcPr>
            <w:tcW w:w="3827" w:type="dxa"/>
          </w:tcPr>
          <w:p w14:paraId="17CF4FD7" w14:textId="77777777" w:rsidR="008057D7" w:rsidRDefault="00986B89">
            <w:pPr>
              <w:jc w:val="center"/>
            </w:pPr>
            <w:r>
              <w:t>Autumn 2</w:t>
            </w:r>
          </w:p>
        </w:tc>
        <w:tc>
          <w:tcPr>
            <w:tcW w:w="3827" w:type="dxa"/>
          </w:tcPr>
          <w:p w14:paraId="0736B703" w14:textId="77777777" w:rsidR="008057D7" w:rsidRDefault="00986B89">
            <w:pPr>
              <w:jc w:val="center"/>
            </w:pPr>
            <w:r>
              <w:t>Spring 1</w:t>
            </w:r>
          </w:p>
        </w:tc>
        <w:tc>
          <w:tcPr>
            <w:tcW w:w="3827" w:type="dxa"/>
          </w:tcPr>
          <w:p w14:paraId="5917A1A4" w14:textId="77777777" w:rsidR="008057D7" w:rsidRDefault="00986B89">
            <w:pPr>
              <w:jc w:val="center"/>
            </w:pPr>
            <w:r>
              <w:t>Spring 2</w:t>
            </w:r>
          </w:p>
        </w:tc>
        <w:tc>
          <w:tcPr>
            <w:tcW w:w="3544" w:type="dxa"/>
          </w:tcPr>
          <w:p w14:paraId="7AA0E937" w14:textId="77777777" w:rsidR="008057D7" w:rsidRDefault="00986B89">
            <w:pPr>
              <w:jc w:val="center"/>
            </w:pPr>
            <w:r>
              <w:t>Summer 1</w:t>
            </w:r>
          </w:p>
        </w:tc>
        <w:tc>
          <w:tcPr>
            <w:tcW w:w="3402" w:type="dxa"/>
          </w:tcPr>
          <w:p w14:paraId="0A1FDE9E" w14:textId="77777777" w:rsidR="008057D7" w:rsidRDefault="00986B89">
            <w:pPr>
              <w:jc w:val="center"/>
            </w:pPr>
            <w:r>
              <w:t>Summer 2</w:t>
            </w:r>
          </w:p>
        </w:tc>
      </w:tr>
      <w:tr w:rsidR="008057D7" w14:paraId="32090CBC" w14:textId="77777777">
        <w:tc>
          <w:tcPr>
            <w:tcW w:w="3823" w:type="dxa"/>
          </w:tcPr>
          <w:p w14:paraId="77E7242F" w14:textId="77777777" w:rsidR="008057D7" w:rsidRDefault="00986B89">
            <w:pPr>
              <w:jc w:val="center"/>
            </w:pPr>
            <w:r>
              <w:t>7wks</w:t>
            </w:r>
          </w:p>
        </w:tc>
        <w:tc>
          <w:tcPr>
            <w:tcW w:w="3827" w:type="dxa"/>
          </w:tcPr>
          <w:p w14:paraId="79641AED" w14:textId="77777777" w:rsidR="008057D7" w:rsidRDefault="00986B89">
            <w:pPr>
              <w:jc w:val="center"/>
            </w:pPr>
            <w:r>
              <w:t>7wks</w:t>
            </w:r>
          </w:p>
        </w:tc>
        <w:tc>
          <w:tcPr>
            <w:tcW w:w="3827" w:type="dxa"/>
          </w:tcPr>
          <w:p w14:paraId="106A000B" w14:textId="77777777" w:rsidR="008057D7" w:rsidRDefault="00986B89">
            <w:pPr>
              <w:jc w:val="center"/>
            </w:pPr>
            <w:r>
              <w:t>6wks</w:t>
            </w:r>
          </w:p>
        </w:tc>
        <w:tc>
          <w:tcPr>
            <w:tcW w:w="3827" w:type="dxa"/>
          </w:tcPr>
          <w:p w14:paraId="4D9068E8" w14:textId="77777777" w:rsidR="008057D7" w:rsidRDefault="00986B89">
            <w:pPr>
              <w:jc w:val="center"/>
            </w:pPr>
            <w:r>
              <w:t>6wks</w:t>
            </w:r>
          </w:p>
        </w:tc>
        <w:tc>
          <w:tcPr>
            <w:tcW w:w="3544" w:type="dxa"/>
          </w:tcPr>
          <w:p w14:paraId="38156DFD" w14:textId="77777777" w:rsidR="008057D7" w:rsidRDefault="00986B89">
            <w:pPr>
              <w:jc w:val="center"/>
            </w:pPr>
            <w:r>
              <w:t>5wks</w:t>
            </w:r>
          </w:p>
        </w:tc>
        <w:tc>
          <w:tcPr>
            <w:tcW w:w="3402" w:type="dxa"/>
          </w:tcPr>
          <w:p w14:paraId="2929575B" w14:textId="77777777" w:rsidR="008057D7" w:rsidRDefault="00986B89">
            <w:pPr>
              <w:jc w:val="center"/>
            </w:pPr>
            <w:r>
              <w:t>7wks</w:t>
            </w:r>
          </w:p>
        </w:tc>
      </w:tr>
      <w:tr w:rsidR="008057D7" w14:paraId="5559C0F3" w14:textId="77777777">
        <w:tc>
          <w:tcPr>
            <w:tcW w:w="3823" w:type="dxa"/>
          </w:tcPr>
          <w:p w14:paraId="203A5780" w14:textId="77777777" w:rsidR="008057D7" w:rsidRDefault="008057D7"/>
          <w:p w14:paraId="793B7CBF" w14:textId="77777777" w:rsidR="008057D7" w:rsidRDefault="00986B89">
            <w:pPr>
              <w:rPr>
                <w:sz w:val="18"/>
                <w:szCs w:val="18"/>
                <w:u w:val="single"/>
              </w:rPr>
            </w:pPr>
            <w:r>
              <w:rPr>
                <w:sz w:val="18"/>
                <w:szCs w:val="18"/>
                <w:u w:val="single"/>
              </w:rPr>
              <w:t>Unit 54: Displaying travel and tourism products and services</w:t>
            </w:r>
          </w:p>
          <w:p w14:paraId="7A2DB4E0" w14:textId="77777777" w:rsidR="008057D7" w:rsidRDefault="008057D7">
            <w:pPr>
              <w:rPr>
                <w:sz w:val="18"/>
                <w:szCs w:val="18"/>
              </w:rPr>
            </w:pPr>
          </w:p>
          <w:p w14:paraId="46810191" w14:textId="77777777" w:rsidR="008057D7" w:rsidRDefault="00986B89">
            <w:pPr>
              <w:rPr>
                <w:sz w:val="18"/>
                <w:szCs w:val="18"/>
              </w:rPr>
            </w:pPr>
            <w:r>
              <w:rPr>
                <w:sz w:val="18"/>
                <w:szCs w:val="18"/>
              </w:rPr>
              <w:t>In this unit students will learn all about the products and services offered by the travel and tourism industry including:</w:t>
            </w:r>
          </w:p>
          <w:p w14:paraId="5E25EBD2" w14:textId="77777777" w:rsidR="008057D7" w:rsidRDefault="00986B89">
            <w:pPr>
              <w:numPr>
                <w:ilvl w:val="0"/>
                <w:numId w:val="2"/>
              </w:numPr>
              <w:pBdr>
                <w:top w:val="nil"/>
                <w:left w:val="nil"/>
                <w:bottom w:val="nil"/>
                <w:right w:val="nil"/>
                <w:between w:val="nil"/>
              </w:pBdr>
              <w:spacing w:line="259" w:lineRule="auto"/>
              <w:ind w:left="166" w:hanging="142"/>
              <w:rPr>
                <w:color w:val="000000"/>
                <w:sz w:val="18"/>
                <w:szCs w:val="18"/>
              </w:rPr>
            </w:pPr>
            <w:r>
              <w:rPr>
                <w:color w:val="000000"/>
                <w:sz w:val="18"/>
                <w:szCs w:val="18"/>
              </w:rPr>
              <w:t>Accommodation</w:t>
            </w:r>
          </w:p>
          <w:p w14:paraId="6FD4B073" w14:textId="77777777" w:rsidR="008057D7" w:rsidRDefault="00986B89">
            <w:pPr>
              <w:numPr>
                <w:ilvl w:val="0"/>
                <w:numId w:val="2"/>
              </w:numPr>
              <w:pBdr>
                <w:top w:val="nil"/>
                <w:left w:val="nil"/>
                <w:bottom w:val="nil"/>
                <w:right w:val="nil"/>
                <w:between w:val="nil"/>
              </w:pBdr>
              <w:spacing w:line="259" w:lineRule="auto"/>
              <w:ind w:left="166" w:hanging="142"/>
              <w:rPr>
                <w:color w:val="000000"/>
                <w:sz w:val="18"/>
                <w:szCs w:val="18"/>
              </w:rPr>
            </w:pPr>
            <w:r>
              <w:rPr>
                <w:color w:val="000000"/>
                <w:sz w:val="18"/>
                <w:szCs w:val="18"/>
              </w:rPr>
              <w:t>Transportation</w:t>
            </w:r>
          </w:p>
          <w:p w14:paraId="4D8231D3" w14:textId="77777777" w:rsidR="008057D7" w:rsidRDefault="00986B89">
            <w:pPr>
              <w:numPr>
                <w:ilvl w:val="0"/>
                <w:numId w:val="2"/>
              </w:numPr>
              <w:pBdr>
                <w:top w:val="nil"/>
                <w:left w:val="nil"/>
                <w:bottom w:val="nil"/>
                <w:right w:val="nil"/>
                <w:between w:val="nil"/>
              </w:pBdr>
              <w:spacing w:line="259" w:lineRule="auto"/>
              <w:ind w:left="166" w:hanging="142"/>
              <w:rPr>
                <w:color w:val="000000"/>
                <w:sz w:val="18"/>
                <w:szCs w:val="18"/>
              </w:rPr>
            </w:pPr>
            <w:r>
              <w:rPr>
                <w:color w:val="000000"/>
                <w:sz w:val="18"/>
                <w:szCs w:val="18"/>
              </w:rPr>
              <w:t>Cruises and tours</w:t>
            </w:r>
          </w:p>
          <w:p w14:paraId="16BE43D9" w14:textId="77777777" w:rsidR="008057D7" w:rsidRDefault="00986B89">
            <w:pPr>
              <w:numPr>
                <w:ilvl w:val="0"/>
                <w:numId w:val="2"/>
              </w:numPr>
              <w:pBdr>
                <w:top w:val="nil"/>
                <w:left w:val="nil"/>
                <w:bottom w:val="nil"/>
                <w:right w:val="nil"/>
                <w:between w:val="nil"/>
              </w:pBdr>
              <w:spacing w:line="259" w:lineRule="auto"/>
              <w:ind w:left="166" w:hanging="142"/>
              <w:rPr>
                <w:color w:val="000000"/>
                <w:sz w:val="18"/>
                <w:szCs w:val="18"/>
              </w:rPr>
            </w:pPr>
            <w:r>
              <w:rPr>
                <w:color w:val="000000"/>
                <w:sz w:val="18"/>
                <w:szCs w:val="18"/>
              </w:rPr>
              <w:t xml:space="preserve">Theatres </w:t>
            </w:r>
          </w:p>
          <w:p w14:paraId="1C3D874B" w14:textId="77777777" w:rsidR="008057D7" w:rsidRDefault="00986B89">
            <w:pPr>
              <w:numPr>
                <w:ilvl w:val="0"/>
                <w:numId w:val="2"/>
              </w:numPr>
              <w:pBdr>
                <w:top w:val="nil"/>
                <w:left w:val="nil"/>
                <w:bottom w:val="nil"/>
                <w:right w:val="nil"/>
                <w:between w:val="nil"/>
              </w:pBdr>
              <w:spacing w:line="259" w:lineRule="auto"/>
              <w:ind w:left="166" w:hanging="142"/>
              <w:rPr>
                <w:color w:val="000000"/>
                <w:sz w:val="18"/>
                <w:szCs w:val="18"/>
              </w:rPr>
            </w:pPr>
            <w:r>
              <w:rPr>
                <w:color w:val="000000"/>
                <w:sz w:val="18"/>
                <w:szCs w:val="18"/>
              </w:rPr>
              <w:t>Cinemas</w:t>
            </w:r>
          </w:p>
          <w:p w14:paraId="7F7C0935" w14:textId="77777777" w:rsidR="008057D7" w:rsidRDefault="00986B89">
            <w:pPr>
              <w:numPr>
                <w:ilvl w:val="0"/>
                <w:numId w:val="2"/>
              </w:numPr>
              <w:pBdr>
                <w:top w:val="nil"/>
                <w:left w:val="nil"/>
                <w:bottom w:val="nil"/>
                <w:right w:val="nil"/>
                <w:between w:val="nil"/>
              </w:pBdr>
              <w:spacing w:line="259" w:lineRule="auto"/>
              <w:ind w:left="166" w:hanging="142"/>
              <w:rPr>
                <w:color w:val="000000"/>
                <w:sz w:val="18"/>
                <w:szCs w:val="18"/>
              </w:rPr>
            </w:pPr>
            <w:r>
              <w:rPr>
                <w:color w:val="000000"/>
                <w:sz w:val="18"/>
                <w:szCs w:val="18"/>
              </w:rPr>
              <w:t>Restaurants and cafes</w:t>
            </w:r>
          </w:p>
          <w:p w14:paraId="547A2299" w14:textId="77777777" w:rsidR="008057D7" w:rsidRDefault="00986B89">
            <w:pPr>
              <w:numPr>
                <w:ilvl w:val="0"/>
                <w:numId w:val="2"/>
              </w:numPr>
              <w:pBdr>
                <w:top w:val="nil"/>
                <w:left w:val="nil"/>
                <w:bottom w:val="nil"/>
                <w:right w:val="nil"/>
                <w:between w:val="nil"/>
              </w:pBdr>
              <w:spacing w:line="259" w:lineRule="auto"/>
              <w:ind w:left="166" w:hanging="142"/>
              <w:rPr>
                <w:color w:val="000000"/>
                <w:sz w:val="18"/>
                <w:szCs w:val="18"/>
              </w:rPr>
            </w:pPr>
            <w:r>
              <w:rPr>
                <w:color w:val="000000"/>
                <w:sz w:val="18"/>
                <w:szCs w:val="18"/>
              </w:rPr>
              <w:t>Tourist information point</w:t>
            </w:r>
          </w:p>
          <w:p w14:paraId="6C8E3A98" w14:textId="77777777" w:rsidR="008057D7" w:rsidRDefault="00986B89">
            <w:pPr>
              <w:numPr>
                <w:ilvl w:val="0"/>
                <w:numId w:val="2"/>
              </w:numPr>
              <w:pBdr>
                <w:top w:val="nil"/>
                <w:left w:val="nil"/>
                <w:bottom w:val="nil"/>
                <w:right w:val="nil"/>
                <w:between w:val="nil"/>
              </w:pBdr>
              <w:spacing w:after="160" w:line="259" w:lineRule="auto"/>
              <w:ind w:left="166" w:hanging="142"/>
              <w:rPr>
                <w:color w:val="000000"/>
                <w:sz w:val="18"/>
                <w:szCs w:val="18"/>
              </w:rPr>
            </w:pPr>
            <w:r>
              <w:rPr>
                <w:color w:val="000000"/>
                <w:sz w:val="18"/>
                <w:szCs w:val="18"/>
              </w:rPr>
              <w:t>Museums, Temples, Gardens, and Theme parks</w:t>
            </w:r>
          </w:p>
          <w:p w14:paraId="276AD274" w14:textId="77777777" w:rsidR="008057D7" w:rsidRDefault="008057D7">
            <w:pPr>
              <w:rPr>
                <w:sz w:val="18"/>
                <w:szCs w:val="18"/>
              </w:rPr>
            </w:pPr>
          </w:p>
          <w:p w14:paraId="48188215" w14:textId="77777777" w:rsidR="008057D7" w:rsidRDefault="00986B89">
            <w:pPr>
              <w:rPr>
                <w:sz w:val="18"/>
                <w:szCs w:val="18"/>
              </w:rPr>
            </w:pPr>
            <w:r>
              <w:rPr>
                <w:sz w:val="18"/>
                <w:szCs w:val="18"/>
              </w:rPr>
              <w:t>They will also learn about the different types of promotion and display which are used to promote travel and tourism products and services</w:t>
            </w:r>
          </w:p>
          <w:p w14:paraId="6F434694" w14:textId="77777777" w:rsidR="008057D7" w:rsidRDefault="008057D7">
            <w:pPr>
              <w:rPr>
                <w:sz w:val="18"/>
                <w:szCs w:val="18"/>
              </w:rPr>
            </w:pPr>
          </w:p>
          <w:p w14:paraId="02F78BA3" w14:textId="77777777" w:rsidR="008057D7" w:rsidRDefault="00986B89">
            <w:pPr>
              <w:rPr>
                <w:i/>
                <w:sz w:val="18"/>
                <w:szCs w:val="18"/>
              </w:rPr>
            </w:pPr>
            <w:r>
              <w:rPr>
                <w:i/>
                <w:sz w:val="18"/>
                <w:szCs w:val="18"/>
              </w:rPr>
              <w:t xml:space="preserve">At the end of the unit students will plan and produce their own display </w:t>
            </w:r>
            <w:r>
              <w:rPr>
                <w:i/>
                <w:sz w:val="18"/>
                <w:szCs w:val="18"/>
              </w:rPr>
              <w:t>to promote a travel and tourism product or service.</w:t>
            </w:r>
          </w:p>
          <w:p w14:paraId="6DB4A708" w14:textId="77777777" w:rsidR="008057D7" w:rsidRDefault="008057D7"/>
          <w:p w14:paraId="4678CE4D" w14:textId="77777777" w:rsidR="008057D7" w:rsidRDefault="008057D7"/>
        </w:tc>
        <w:tc>
          <w:tcPr>
            <w:tcW w:w="3827" w:type="dxa"/>
          </w:tcPr>
          <w:p w14:paraId="238F3C36" w14:textId="77777777" w:rsidR="008057D7" w:rsidRDefault="008057D7">
            <w:pPr>
              <w:rPr>
                <w:sz w:val="18"/>
                <w:szCs w:val="18"/>
              </w:rPr>
            </w:pPr>
          </w:p>
          <w:p w14:paraId="4905AE18" w14:textId="77777777" w:rsidR="008057D7" w:rsidRDefault="00986B89">
            <w:pPr>
              <w:rPr>
                <w:sz w:val="18"/>
                <w:szCs w:val="18"/>
                <w:u w:val="single"/>
              </w:rPr>
            </w:pPr>
            <w:r>
              <w:rPr>
                <w:sz w:val="18"/>
                <w:szCs w:val="18"/>
                <w:u w:val="single"/>
              </w:rPr>
              <w:t>Unit 55: Investigate companies in the travel industry</w:t>
            </w:r>
          </w:p>
          <w:p w14:paraId="79F4BDAF" w14:textId="77777777" w:rsidR="008057D7" w:rsidRDefault="008057D7">
            <w:pPr>
              <w:rPr>
                <w:sz w:val="18"/>
                <w:szCs w:val="18"/>
              </w:rPr>
            </w:pPr>
          </w:p>
          <w:p w14:paraId="3D1DE327" w14:textId="77777777" w:rsidR="008057D7" w:rsidRDefault="00986B89">
            <w:pPr>
              <w:rPr>
                <w:sz w:val="18"/>
                <w:szCs w:val="18"/>
              </w:rPr>
            </w:pPr>
            <w:r>
              <w:rPr>
                <w:sz w:val="18"/>
                <w:szCs w:val="18"/>
              </w:rPr>
              <w:t>In this unit students will learn about travel agents and tour operators and their roles within the travel industry. Students will also learn about the different routes that travel companies use and their departure and arrival points.</w:t>
            </w:r>
          </w:p>
          <w:p w14:paraId="3EA01D52" w14:textId="77777777" w:rsidR="008057D7" w:rsidRDefault="008057D7">
            <w:pPr>
              <w:rPr>
                <w:sz w:val="18"/>
                <w:szCs w:val="18"/>
              </w:rPr>
            </w:pPr>
          </w:p>
          <w:p w14:paraId="1F919793" w14:textId="77777777" w:rsidR="008057D7" w:rsidRDefault="00986B89">
            <w:pPr>
              <w:rPr>
                <w:i/>
                <w:sz w:val="18"/>
                <w:szCs w:val="18"/>
              </w:rPr>
            </w:pPr>
            <w:r>
              <w:rPr>
                <w:i/>
                <w:sz w:val="18"/>
                <w:szCs w:val="18"/>
              </w:rPr>
              <w:t>Students may visit th</w:t>
            </w:r>
            <w:r>
              <w:rPr>
                <w:i/>
                <w:sz w:val="18"/>
                <w:szCs w:val="18"/>
              </w:rPr>
              <w:t>e airport as part of this unit</w:t>
            </w:r>
          </w:p>
          <w:p w14:paraId="2F70B281" w14:textId="77777777" w:rsidR="008057D7" w:rsidRDefault="008057D7">
            <w:pPr>
              <w:rPr>
                <w:sz w:val="18"/>
                <w:szCs w:val="18"/>
              </w:rPr>
            </w:pPr>
          </w:p>
          <w:p w14:paraId="117CB903" w14:textId="77777777" w:rsidR="008057D7" w:rsidRDefault="00986B89">
            <w:pPr>
              <w:rPr>
                <w:sz w:val="18"/>
                <w:szCs w:val="18"/>
                <w:u w:val="single"/>
              </w:rPr>
            </w:pPr>
            <w:r>
              <w:rPr>
                <w:sz w:val="18"/>
                <w:szCs w:val="18"/>
                <w:u w:val="single"/>
              </w:rPr>
              <w:t>Unit 56: Worldwide travel and tourism destinations</w:t>
            </w:r>
          </w:p>
          <w:p w14:paraId="78D259C4" w14:textId="77777777" w:rsidR="008057D7" w:rsidRDefault="008057D7">
            <w:pPr>
              <w:rPr>
                <w:sz w:val="18"/>
                <w:szCs w:val="18"/>
              </w:rPr>
            </w:pPr>
          </w:p>
          <w:p w14:paraId="38CA9E74" w14:textId="77777777" w:rsidR="008057D7" w:rsidRDefault="00986B89">
            <w:pPr>
              <w:rPr>
                <w:sz w:val="18"/>
                <w:szCs w:val="18"/>
              </w:rPr>
            </w:pPr>
            <w:r>
              <w:rPr>
                <w:sz w:val="18"/>
                <w:szCs w:val="18"/>
              </w:rPr>
              <w:t>In this unit students will learn about different tourist destinations worldwide and the reasons why tourists are attracted to particular worldwide tourism destinations:</w:t>
            </w:r>
          </w:p>
          <w:p w14:paraId="502D917F" w14:textId="77777777" w:rsidR="008057D7" w:rsidRDefault="00986B89">
            <w:pPr>
              <w:numPr>
                <w:ilvl w:val="0"/>
                <w:numId w:val="3"/>
              </w:numPr>
              <w:pBdr>
                <w:top w:val="nil"/>
                <w:left w:val="nil"/>
                <w:bottom w:val="nil"/>
                <w:right w:val="nil"/>
                <w:between w:val="nil"/>
              </w:pBdr>
              <w:spacing w:line="259" w:lineRule="auto"/>
              <w:ind w:left="172" w:hanging="142"/>
              <w:jc w:val="both"/>
              <w:rPr>
                <w:color w:val="000000"/>
                <w:sz w:val="18"/>
                <w:szCs w:val="18"/>
              </w:rPr>
            </w:pPr>
            <w:r>
              <w:rPr>
                <w:color w:val="000000"/>
                <w:sz w:val="18"/>
                <w:szCs w:val="18"/>
              </w:rPr>
              <w:t>Beach holidays</w:t>
            </w:r>
          </w:p>
          <w:p w14:paraId="7F33884E" w14:textId="77777777" w:rsidR="008057D7" w:rsidRDefault="00986B89">
            <w:pPr>
              <w:numPr>
                <w:ilvl w:val="0"/>
                <w:numId w:val="3"/>
              </w:numPr>
              <w:pBdr>
                <w:top w:val="nil"/>
                <w:left w:val="nil"/>
                <w:bottom w:val="nil"/>
                <w:right w:val="nil"/>
                <w:between w:val="nil"/>
              </w:pBdr>
              <w:spacing w:line="259" w:lineRule="auto"/>
              <w:ind w:left="172" w:hanging="142"/>
              <w:jc w:val="both"/>
              <w:rPr>
                <w:color w:val="000000"/>
                <w:sz w:val="18"/>
                <w:szCs w:val="18"/>
              </w:rPr>
            </w:pPr>
            <w:r>
              <w:rPr>
                <w:color w:val="000000"/>
                <w:sz w:val="18"/>
                <w:szCs w:val="18"/>
              </w:rPr>
              <w:t>Eco tourism</w:t>
            </w:r>
          </w:p>
          <w:p w14:paraId="77010A00" w14:textId="77777777" w:rsidR="008057D7" w:rsidRDefault="00986B89">
            <w:pPr>
              <w:numPr>
                <w:ilvl w:val="0"/>
                <w:numId w:val="3"/>
              </w:numPr>
              <w:pBdr>
                <w:top w:val="nil"/>
                <w:left w:val="nil"/>
                <w:bottom w:val="nil"/>
                <w:right w:val="nil"/>
                <w:between w:val="nil"/>
              </w:pBdr>
              <w:spacing w:line="259" w:lineRule="auto"/>
              <w:ind w:left="172" w:hanging="142"/>
              <w:jc w:val="both"/>
              <w:rPr>
                <w:color w:val="000000"/>
                <w:sz w:val="18"/>
                <w:szCs w:val="18"/>
              </w:rPr>
            </w:pPr>
            <w:r>
              <w:rPr>
                <w:color w:val="000000"/>
                <w:sz w:val="18"/>
                <w:szCs w:val="18"/>
              </w:rPr>
              <w:t xml:space="preserve">Culture </w:t>
            </w:r>
          </w:p>
          <w:p w14:paraId="7DE990F7" w14:textId="77777777" w:rsidR="008057D7" w:rsidRDefault="00986B89">
            <w:pPr>
              <w:numPr>
                <w:ilvl w:val="0"/>
                <w:numId w:val="3"/>
              </w:numPr>
              <w:pBdr>
                <w:top w:val="nil"/>
                <w:left w:val="nil"/>
                <w:bottom w:val="nil"/>
                <w:right w:val="nil"/>
                <w:between w:val="nil"/>
              </w:pBdr>
              <w:spacing w:line="259" w:lineRule="auto"/>
              <w:ind w:left="172" w:hanging="142"/>
              <w:jc w:val="both"/>
              <w:rPr>
                <w:color w:val="000000"/>
                <w:sz w:val="18"/>
                <w:szCs w:val="18"/>
              </w:rPr>
            </w:pPr>
            <w:r>
              <w:rPr>
                <w:color w:val="000000"/>
                <w:sz w:val="18"/>
                <w:szCs w:val="18"/>
              </w:rPr>
              <w:t>Adventure</w:t>
            </w:r>
          </w:p>
          <w:p w14:paraId="046B5463" w14:textId="77777777" w:rsidR="008057D7" w:rsidRDefault="00986B89">
            <w:pPr>
              <w:numPr>
                <w:ilvl w:val="0"/>
                <w:numId w:val="3"/>
              </w:numPr>
              <w:pBdr>
                <w:top w:val="nil"/>
                <w:left w:val="nil"/>
                <w:bottom w:val="nil"/>
                <w:right w:val="nil"/>
                <w:between w:val="nil"/>
              </w:pBdr>
              <w:spacing w:after="160" w:line="259" w:lineRule="auto"/>
              <w:ind w:left="172" w:hanging="142"/>
              <w:jc w:val="both"/>
              <w:rPr>
                <w:color w:val="000000"/>
                <w:sz w:val="18"/>
                <w:szCs w:val="18"/>
              </w:rPr>
            </w:pPr>
            <w:r>
              <w:rPr>
                <w:color w:val="000000"/>
                <w:sz w:val="18"/>
                <w:szCs w:val="18"/>
              </w:rPr>
              <w:t>Sport</w:t>
            </w:r>
          </w:p>
          <w:p w14:paraId="249108CC" w14:textId="77777777" w:rsidR="008057D7" w:rsidRDefault="008057D7">
            <w:pPr>
              <w:jc w:val="both"/>
              <w:rPr>
                <w:sz w:val="18"/>
                <w:szCs w:val="18"/>
              </w:rPr>
            </w:pPr>
          </w:p>
          <w:p w14:paraId="6B0B41BD" w14:textId="77777777" w:rsidR="008057D7" w:rsidRDefault="00986B89">
            <w:pPr>
              <w:jc w:val="both"/>
              <w:rPr>
                <w:i/>
                <w:sz w:val="18"/>
                <w:szCs w:val="18"/>
              </w:rPr>
            </w:pPr>
            <w:r>
              <w:rPr>
                <w:i/>
                <w:sz w:val="18"/>
                <w:szCs w:val="18"/>
              </w:rPr>
              <w:t>Students will also investigate how countries market themselves to attract tourists.</w:t>
            </w:r>
          </w:p>
        </w:tc>
        <w:tc>
          <w:tcPr>
            <w:tcW w:w="3827" w:type="dxa"/>
          </w:tcPr>
          <w:p w14:paraId="29E5E261" w14:textId="77777777" w:rsidR="008057D7" w:rsidRDefault="008057D7">
            <w:pPr>
              <w:rPr>
                <w:sz w:val="18"/>
                <w:szCs w:val="18"/>
              </w:rPr>
            </w:pPr>
          </w:p>
          <w:p w14:paraId="732A5A4F" w14:textId="77777777" w:rsidR="008057D7" w:rsidRDefault="00986B89">
            <w:pPr>
              <w:rPr>
                <w:sz w:val="18"/>
                <w:szCs w:val="18"/>
                <w:u w:val="single"/>
              </w:rPr>
            </w:pPr>
            <w:r>
              <w:rPr>
                <w:sz w:val="18"/>
                <w:szCs w:val="18"/>
                <w:u w:val="single"/>
              </w:rPr>
              <w:t>Unit 57: UK travel and tourism destinations</w:t>
            </w:r>
          </w:p>
          <w:p w14:paraId="3AD775F2" w14:textId="77777777" w:rsidR="008057D7" w:rsidRDefault="008057D7">
            <w:pPr>
              <w:rPr>
                <w:sz w:val="18"/>
                <w:szCs w:val="18"/>
                <w:u w:val="single"/>
              </w:rPr>
            </w:pPr>
          </w:p>
          <w:p w14:paraId="76D49875" w14:textId="77777777" w:rsidR="008057D7" w:rsidRDefault="00986B89">
            <w:pPr>
              <w:rPr>
                <w:sz w:val="18"/>
                <w:szCs w:val="18"/>
              </w:rPr>
            </w:pPr>
            <w:r>
              <w:rPr>
                <w:sz w:val="18"/>
                <w:szCs w:val="18"/>
              </w:rPr>
              <w:t>In this unit students will learn about the different types of tourist attractions in the UK</w:t>
            </w:r>
          </w:p>
          <w:p w14:paraId="54E9AEA6" w14:textId="77777777" w:rsidR="008057D7" w:rsidRDefault="008057D7">
            <w:pPr>
              <w:rPr>
                <w:sz w:val="18"/>
                <w:szCs w:val="18"/>
              </w:rPr>
            </w:pPr>
          </w:p>
          <w:p w14:paraId="23DDF0BF" w14:textId="77777777" w:rsidR="008057D7" w:rsidRDefault="00986B89">
            <w:pPr>
              <w:rPr>
                <w:sz w:val="18"/>
                <w:szCs w:val="18"/>
              </w:rPr>
            </w:pPr>
            <w:r>
              <w:rPr>
                <w:sz w:val="18"/>
                <w:szCs w:val="18"/>
              </w:rPr>
              <w:t>Students will also identify how the UK markets itself as a tourist destination.</w:t>
            </w:r>
          </w:p>
          <w:p w14:paraId="14698C15" w14:textId="77777777" w:rsidR="008057D7" w:rsidRDefault="008057D7">
            <w:pPr>
              <w:rPr>
                <w:sz w:val="18"/>
                <w:szCs w:val="18"/>
              </w:rPr>
            </w:pPr>
          </w:p>
          <w:p w14:paraId="302FBA0D" w14:textId="77777777" w:rsidR="008057D7" w:rsidRDefault="00986B89">
            <w:pPr>
              <w:rPr>
                <w:i/>
                <w:sz w:val="18"/>
                <w:szCs w:val="18"/>
              </w:rPr>
            </w:pPr>
            <w:r>
              <w:rPr>
                <w:i/>
                <w:sz w:val="18"/>
                <w:szCs w:val="18"/>
              </w:rPr>
              <w:t>Students may visit different tourist attractions as part of this unit</w:t>
            </w:r>
          </w:p>
          <w:p w14:paraId="320155F2" w14:textId="77777777" w:rsidR="008057D7" w:rsidRDefault="008057D7">
            <w:pPr>
              <w:rPr>
                <w:sz w:val="18"/>
                <w:szCs w:val="18"/>
              </w:rPr>
            </w:pPr>
          </w:p>
          <w:p w14:paraId="784AFADB" w14:textId="77777777" w:rsidR="008057D7" w:rsidRDefault="00986B89">
            <w:pPr>
              <w:rPr>
                <w:sz w:val="18"/>
                <w:szCs w:val="18"/>
                <w:u w:val="single"/>
              </w:rPr>
            </w:pPr>
            <w:r>
              <w:rPr>
                <w:sz w:val="18"/>
                <w:szCs w:val="18"/>
                <w:u w:val="single"/>
              </w:rPr>
              <w:t>Unit 26: In</w:t>
            </w:r>
            <w:r>
              <w:rPr>
                <w:sz w:val="18"/>
                <w:szCs w:val="18"/>
                <w:u w:val="single"/>
              </w:rPr>
              <w:t>troduction to the catering and hospitality industry</w:t>
            </w:r>
          </w:p>
          <w:p w14:paraId="6F868A82" w14:textId="77777777" w:rsidR="008057D7" w:rsidRDefault="008057D7">
            <w:pPr>
              <w:rPr>
                <w:sz w:val="18"/>
                <w:szCs w:val="18"/>
              </w:rPr>
            </w:pPr>
          </w:p>
          <w:p w14:paraId="177C8D3F" w14:textId="77777777" w:rsidR="008057D7" w:rsidRDefault="00986B89">
            <w:pPr>
              <w:rPr>
                <w:sz w:val="18"/>
                <w:szCs w:val="18"/>
              </w:rPr>
            </w:pPr>
            <w:r>
              <w:rPr>
                <w:sz w:val="18"/>
                <w:szCs w:val="18"/>
              </w:rPr>
              <w:t>In this unit students will learn about the different sectors of the catering and hospitality industry including:</w:t>
            </w:r>
          </w:p>
          <w:p w14:paraId="204372A5"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 xml:space="preserve">Hotels </w:t>
            </w:r>
          </w:p>
          <w:p w14:paraId="5691E5BA"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Restaurants</w:t>
            </w:r>
          </w:p>
          <w:p w14:paraId="3626FCD8"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Pubs, bars &amp; nightclubs</w:t>
            </w:r>
          </w:p>
          <w:p w14:paraId="10BEB001"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Events venues</w:t>
            </w:r>
          </w:p>
          <w:p w14:paraId="7E72DF6A"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Visitor attractions</w:t>
            </w:r>
          </w:p>
          <w:p w14:paraId="17F1E989"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Holiday park</w:t>
            </w:r>
            <w:r>
              <w:rPr>
                <w:color w:val="000000"/>
                <w:sz w:val="18"/>
                <w:szCs w:val="18"/>
              </w:rPr>
              <w:t>s.</w:t>
            </w:r>
          </w:p>
          <w:p w14:paraId="3698E258"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 xml:space="preserve">Hostels </w:t>
            </w:r>
          </w:p>
          <w:p w14:paraId="22301EF1" w14:textId="77777777" w:rsidR="008057D7" w:rsidRDefault="00986B89">
            <w:pPr>
              <w:numPr>
                <w:ilvl w:val="0"/>
                <w:numId w:val="4"/>
              </w:numPr>
              <w:pBdr>
                <w:top w:val="nil"/>
                <w:left w:val="nil"/>
                <w:bottom w:val="nil"/>
                <w:right w:val="nil"/>
                <w:between w:val="nil"/>
              </w:pBdr>
              <w:spacing w:line="259" w:lineRule="auto"/>
              <w:ind w:left="176" w:hanging="141"/>
              <w:rPr>
                <w:color w:val="000000"/>
                <w:sz w:val="18"/>
                <w:szCs w:val="18"/>
              </w:rPr>
            </w:pPr>
            <w:r>
              <w:rPr>
                <w:color w:val="000000"/>
                <w:sz w:val="18"/>
                <w:szCs w:val="18"/>
              </w:rPr>
              <w:t>Membership clubs</w:t>
            </w:r>
          </w:p>
          <w:p w14:paraId="2B1FB647" w14:textId="77777777" w:rsidR="008057D7" w:rsidRDefault="00986B89">
            <w:pPr>
              <w:numPr>
                <w:ilvl w:val="0"/>
                <w:numId w:val="4"/>
              </w:numPr>
              <w:pBdr>
                <w:top w:val="nil"/>
                <w:left w:val="nil"/>
                <w:bottom w:val="nil"/>
                <w:right w:val="nil"/>
                <w:between w:val="nil"/>
              </w:pBdr>
              <w:spacing w:after="160" w:line="259" w:lineRule="auto"/>
              <w:ind w:left="176" w:hanging="141"/>
              <w:rPr>
                <w:color w:val="000000"/>
                <w:sz w:val="18"/>
                <w:szCs w:val="18"/>
              </w:rPr>
            </w:pPr>
            <w:r>
              <w:rPr>
                <w:color w:val="000000"/>
                <w:sz w:val="18"/>
                <w:szCs w:val="18"/>
              </w:rPr>
              <w:t>Contract catering</w:t>
            </w:r>
          </w:p>
          <w:p w14:paraId="7AA09A81" w14:textId="77777777" w:rsidR="008057D7" w:rsidRDefault="008057D7">
            <w:pPr>
              <w:rPr>
                <w:sz w:val="18"/>
                <w:szCs w:val="18"/>
              </w:rPr>
            </w:pPr>
          </w:p>
          <w:p w14:paraId="7E544976" w14:textId="77777777" w:rsidR="008057D7" w:rsidRDefault="00986B89">
            <w:pPr>
              <w:rPr>
                <w:i/>
                <w:sz w:val="18"/>
                <w:szCs w:val="18"/>
              </w:rPr>
            </w:pPr>
            <w:r>
              <w:rPr>
                <w:i/>
                <w:sz w:val="18"/>
                <w:szCs w:val="18"/>
              </w:rPr>
              <w:t>Students will also learn about the qualifications, training and experience needed to work in the hospitality industry.</w:t>
            </w:r>
          </w:p>
          <w:p w14:paraId="029324CA" w14:textId="77777777" w:rsidR="008057D7" w:rsidRDefault="008057D7">
            <w:pPr>
              <w:rPr>
                <w:sz w:val="18"/>
                <w:szCs w:val="18"/>
              </w:rPr>
            </w:pPr>
          </w:p>
          <w:p w14:paraId="61F702AB" w14:textId="77777777" w:rsidR="008057D7" w:rsidRDefault="008057D7">
            <w:pPr>
              <w:rPr>
                <w:sz w:val="18"/>
                <w:szCs w:val="18"/>
              </w:rPr>
            </w:pPr>
          </w:p>
        </w:tc>
        <w:tc>
          <w:tcPr>
            <w:tcW w:w="3827" w:type="dxa"/>
          </w:tcPr>
          <w:p w14:paraId="5C2E372F" w14:textId="77777777" w:rsidR="008057D7" w:rsidRDefault="008057D7">
            <w:pPr>
              <w:rPr>
                <w:sz w:val="18"/>
                <w:szCs w:val="18"/>
              </w:rPr>
            </w:pPr>
          </w:p>
          <w:p w14:paraId="7407E77A" w14:textId="77777777" w:rsidR="008057D7" w:rsidRDefault="00986B89">
            <w:pPr>
              <w:rPr>
                <w:sz w:val="18"/>
                <w:szCs w:val="18"/>
                <w:u w:val="single"/>
              </w:rPr>
            </w:pPr>
            <w:r>
              <w:rPr>
                <w:sz w:val="18"/>
                <w:szCs w:val="18"/>
                <w:u w:val="single"/>
              </w:rPr>
              <w:t>Unit 25: Customer service in the hospitality industry</w:t>
            </w:r>
          </w:p>
          <w:p w14:paraId="6E48389E" w14:textId="77777777" w:rsidR="008057D7" w:rsidRDefault="008057D7">
            <w:pPr>
              <w:rPr>
                <w:sz w:val="18"/>
                <w:szCs w:val="18"/>
              </w:rPr>
            </w:pPr>
          </w:p>
          <w:p w14:paraId="63B0E4A1" w14:textId="77777777" w:rsidR="008057D7" w:rsidRDefault="00986B89">
            <w:pPr>
              <w:rPr>
                <w:sz w:val="18"/>
                <w:szCs w:val="18"/>
              </w:rPr>
            </w:pPr>
            <w:r>
              <w:rPr>
                <w:sz w:val="18"/>
                <w:szCs w:val="18"/>
              </w:rPr>
              <w:t>Students will learn about the benefits and importance of good customer service. They will also learn about the importance of good personal presentation when working in a customer facing role.</w:t>
            </w:r>
          </w:p>
          <w:p w14:paraId="143FEF99" w14:textId="77777777" w:rsidR="008057D7" w:rsidRDefault="008057D7">
            <w:pPr>
              <w:rPr>
                <w:sz w:val="18"/>
                <w:szCs w:val="18"/>
              </w:rPr>
            </w:pPr>
          </w:p>
          <w:p w14:paraId="73D784C4" w14:textId="77777777" w:rsidR="008057D7" w:rsidRDefault="00986B89">
            <w:pPr>
              <w:rPr>
                <w:i/>
                <w:sz w:val="18"/>
                <w:szCs w:val="18"/>
              </w:rPr>
            </w:pPr>
            <w:r>
              <w:rPr>
                <w:i/>
                <w:sz w:val="18"/>
                <w:szCs w:val="18"/>
              </w:rPr>
              <w:t>After identifying what good customer service is, students may h</w:t>
            </w:r>
            <w:r>
              <w:rPr>
                <w:i/>
                <w:sz w:val="18"/>
                <w:szCs w:val="18"/>
              </w:rPr>
              <w:t>ave the opportunity to put their newly acquired skills into practice in a hospitality environment.</w:t>
            </w:r>
          </w:p>
          <w:p w14:paraId="2E0D3848" w14:textId="77777777" w:rsidR="008057D7" w:rsidRDefault="008057D7">
            <w:pPr>
              <w:rPr>
                <w:sz w:val="18"/>
                <w:szCs w:val="18"/>
              </w:rPr>
            </w:pPr>
          </w:p>
          <w:p w14:paraId="4C34FD58" w14:textId="77777777" w:rsidR="008057D7" w:rsidRDefault="008057D7">
            <w:pPr>
              <w:rPr>
                <w:sz w:val="18"/>
                <w:szCs w:val="18"/>
              </w:rPr>
            </w:pPr>
          </w:p>
        </w:tc>
        <w:tc>
          <w:tcPr>
            <w:tcW w:w="3544" w:type="dxa"/>
          </w:tcPr>
          <w:p w14:paraId="27E7F4FC" w14:textId="77777777" w:rsidR="008057D7" w:rsidRDefault="008057D7">
            <w:pPr>
              <w:rPr>
                <w:sz w:val="18"/>
                <w:szCs w:val="18"/>
              </w:rPr>
            </w:pPr>
          </w:p>
          <w:p w14:paraId="08AE1D20" w14:textId="77777777" w:rsidR="008057D7" w:rsidRDefault="00986B89">
            <w:pPr>
              <w:rPr>
                <w:sz w:val="18"/>
                <w:szCs w:val="18"/>
                <w:u w:val="single"/>
              </w:rPr>
            </w:pPr>
            <w:r>
              <w:rPr>
                <w:sz w:val="18"/>
                <w:szCs w:val="18"/>
                <w:u w:val="single"/>
              </w:rPr>
              <w:t>Unit 58: Participating in leisure activities</w:t>
            </w:r>
          </w:p>
          <w:p w14:paraId="1AA0033C" w14:textId="77777777" w:rsidR="008057D7" w:rsidRDefault="008057D7">
            <w:pPr>
              <w:rPr>
                <w:b/>
                <w:sz w:val="18"/>
                <w:szCs w:val="18"/>
              </w:rPr>
            </w:pPr>
          </w:p>
          <w:p w14:paraId="07A8C787" w14:textId="77777777" w:rsidR="008057D7" w:rsidRDefault="008057D7">
            <w:pPr>
              <w:rPr>
                <w:b/>
                <w:sz w:val="18"/>
                <w:szCs w:val="18"/>
              </w:rPr>
            </w:pPr>
          </w:p>
          <w:p w14:paraId="70FB3864" w14:textId="77777777" w:rsidR="008057D7" w:rsidRDefault="00986B89">
            <w:pPr>
              <w:rPr>
                <w:sz w:val="18"/>
                <w:szCs w:val="18"/>
              </w:rPr>
            </w:pPr>
            <w:r>
              <w:rPr>
                <w:sz w:val="18"/>
                <w:szCs w:val="18"/>
              </w:rPr>
              <w:t>In this unit students will understand local leisure activities including:</w:t>
            </w:r>
          </w:p>
          <w:p w14:paraId="70AF56ED" w14:textId="77777777" w:rsidR="008057D7" w:rsidRDefault="008057D7">
            <w:pPr>
              <w:rPr>
                <w:sz w:val="18"/>
                <w:szCs w:val="18"/>
              </w:rPr>
            </w:pPr>
          </w:p>
          <w:p w14:paraId="11A6B305" w14:textId="77777777" w:rsidR="008057D7" w:rsidRDefault="00986B89">
            <w:pPr>
              <w:numPr>
                <w:ilvl w:val="0"/>
                <w:numId w:val="5"/>
              </w:numPr>
              <w:pBdr>
                <w:top w:val="nil"/>
                <w:left w:val="nil"/>
                <w:bottom w:val="nil"/>
                <w:right w:val="nil"/>
                <w:between w:val="nil"/>
              </w:pBdr>
              <w:spacing w:line="259" w:lineRule="auto"/>
              <w:ind w:left="173" w:hanging="142"/>
              <w:rPr>
                <w:color w:val="000000"/>
                <w:sz w:val="18"/>
                <w:szCs w:val="18"/>
              </w:rPr>
            </w:pPr>
            <w:r>
              <w:rPr>
                <w:color w:val="000000"/>
                <w:sz w:val="18"/>
                <w:szCs w:val="18"/>
              </w:rPr>
              <w:t xml:space="preserve">Fitness and sports </w:t>
            </w:r>
          </w:p>
          <w:p w14:paraId="432E701A" w14:textId="77777777" w:rsidR="008057D7" w:rsidRDefault="00986B89">
            <w:pPr>
              <w:numPr>
                <w:ilvl w:val="0"/>
                <w:numId w:val="5"/>
              </w:numPr>
              <w:pBdr>
                <w:top w:val="nil"/>
                <w:left w:val="nil"/>
                <w:bottom w:val="nil"/>
                <w:right w:val="nil"/>
                <w:between w:val="nil"/>
              </w:pBdr>
              <w:spacing w:line="259" w:lineRule="auto"/>
              <w:ind w:left="173" w:hanging="142"/>
              <w:rPr>
                <w:color w:val="000000"/>
                <w:sz w:val="18"/>
                <w:szCs w:val="18"/>
              </w:rPr>
            </w:pPr>
            <w:r>
              <w:rPr>
                <w:color w:val="000000"/>
                <w:sz w:val="18"/>
                <w:szCs w:val="18"/>
              </w:rPr>
              <w:t xml:space="preserve">Relaxation </w:t>
            </w:r>
          </w:p>
          <w:p w14:paraId="678F7281" w14:textId="77777777" w:rsidR="008057D7" w:rsidRDefault="00986B89">
            <w:pPr>
              <w:numPr>
                <w:ilvl w:val="0"/>
                <w:numId w:val="5"/>
              </w:numPr>
              <w:pBdr>
                <w:top w:val="nil"/>
                <w:left w:val="nil"/>
                <w:bottom w:val="nil"/>
                <w:right w:val="nil"/>
                <w:between w:val="nil"/>
              </w:pBdr>
              <w:spacing w:line="259" w:lineRule="auto"/>
              <w:ind w:left="173" w:hanging="142"/>
              <w:rPr>
                <w:color w:val="000000"/>
                <w:sz w:val="18"/>
                <w:szCs w:val="18"/>
              </w:rPr>
            </w:pPr>
            <w:r>
              <w:rPr>
                <w:color w:val="000000"/>
                <w:sz w:val="18"/>
                <w:szCs w:val="18"/>
              </w:rPr>
              <w:t>Culture</w:t>
            </w:r>
          </w:p>
          <w:p w14:paraId="0528AFA2" w14:textId="77777777" w:rsidR="008057D7" w:rsidRDefault="00986B89">
            <w:pPr>
              <w:numPr>
                <w:ilvl w:val="0"/>
                <w:numId w:val="5"/>
              </w:numPr>
              <w:pBdr>
                <w:top w:val="nil"/>
                <w:left w:val="nil"/>
                <w:bottom w:val="nil"/>
                <w:right w:val="nil"/>
                <w:between w:val="nil"/>
              </w:pBdr>
              <w:spacing w:after="160" w:line="259" w:lineRule="auto"/>
              <w:ind w:left="173" w:hanging="142"/>
              <w:rPr>
                <w:color w:val="000000"/>
                <w:sz w:val="18"/>
                <w:szCs w:val="18"/>
              </w:rPr>
            </w:pPr>
            <w:r>
              <w:rPr>
                <w:color w:val="000000"/>
                <w:sz w:val="18"/>
                <w:szCs w:val="18"/>
              </w:rPr>
              <w:t xml:space="preserve">Social </w:t>
            </w:r>
          </w:p>
          <w:p w14:paraId="04E69B7E" w14:textId="77777777" w:rsidR="008057D7" w:rsidRDefault="008057D7">
            <w:pPr>
              <w:rPr>
                <w:sz w:val="18"/>
                <w:szCs w:val="18"/>
              </w:rPr>
            </w:pPr>
          </w:p>
          <w:p w14:paraId="1DE7E8BF" w14:textId="77777777" w:rsidR="008057D7" w:rsidRDefault="00986B89">
            <w:pPr>
              <w:rPr>
                <w:sz w:val="18"/>
                <w:szCs w:val="18"/>
              </w:rPr>
            </w:pPr>
            <w:r>
              <w:rPr>
                <w:sz w:val="18"/>
                <w:szCs w:val="18"/>
              </w:rPr>
              <w:t>Students will also learn about the positive impact these activities can have on health and well-being.</w:t>
            </w:r>
          </w:p>
          <w:p w14:paraId="64D8B529" w14:textId="77777777" w:rsidR="008057D7" w:rsidRDefault="008057D7">
            <w:pPr>
              <w:rPr>
                <w:sz w:val="18"/>
                <w:szCs w:val="18"/>
              </w:rPr>
            </w:pPr>
          </w:p>
          <w:p w14:paraId="68AAD490" w14:textId="77777777" w:rsidR="008057D7" w:rsidRDefault="008057D7">
            <w:pPr>
              <w:rPr>
                <w:sz w:val="18"/>
                <w:szCs w:val="18"/>
              </w:rPr>
            </w:pPr>
          </w:p>
          <w:p w14:paraId="7CA97D03" w14:textId="77777777" w:rsidR="008057D7" w:rsidRDefault="00986B89">
            <w:pPr>
              <w:rPr>
                <w:i/>
                <w:sz w:val="18"/>
                <w:szCs w:val="18"/>
              </w:rPr>
            </w:pPr>
            <w:r>
              <w:rPr>
                <w:i/>
                <w:sz w:val="18"/>
                <w:szCs w:val="18"/>
              </w:rPr>
              <w:t xml:space="preserve">Students will then have the opportunity to plan and participate in 3 local leisure activities, making </w:t>
            </w:r>
            <w:r>
              <w:rPr>
                <w:i/>
                <w:sz w:val="18"/>
                <w:szCs w:val="18"/>
              </w:rPr>
              <w:t>sure to identify possible health and safety risks.</w:t>
            </w:r>
          </w:p>
          <w:p w14:paraId="0D2DE117" w14:textId="77777777" w:rsidR="008057D7" w:rsidRDefault="008057D7">
            <w:pPr>
              <w:rPr>
                <w:sz w:val="18"/>
                <w:szCs w:val="18"/>
              </w:rPr>
            </w:pPr>
          </w:p>
          <w:p w14:paraId="3420F2B8" w14:textId="77777777" w:rsidR="008057D7" w:rsidRDefault="00986B89">
            <w:pPr>
              <w:rPr>
                <w:rFonts w:ascii="Arial" w:eastAsia="Arial" w:hAnsi="Arial" w:cs="Arial"/>
                <w:b/>
                <w:sz w:val="16"/>
                <w:szCs w:val="16"/>
                <w:u w:val="single"/>
              </w:rPr>
            </w:pPr>
            <w:r>
              <w:rPr>
                <w:rFonts w:ascii="Arial" w:eastAsia="Arial" w:hAnsi="Arial" w:cs="Arial"/>
                <w:b/>
                <w:sz w:val="16"/>
                <w:szCs w:val="16"/>
                <w:u w:val="single"/>
              </w:rPr>
              <w:t>Unit 27: Maintenance of a safe, hygienic and secure working environment</w:t>
            </w:r>
          </w:p>
          <w:p w14:paraId="6F0C3BA2" w14:textId="77777777" w:rsidR="008057D7" w:rsidRDefault="008057D7">
            <w:pPr>
              <w:rPr>
                <w:rFonts w:ascii="Arial" w:eastAsia="Arial" w:hAnsi="Arial" w:cs="Arial"/>
                <w:sz w:val="16"/>
                <w:szCs w:val="16"/>
              </w:rPr>
            </w:pPr>
          </w:p>
          <w:p w14:paraId="435897EF" w14:textId="77777777" w:rsidR="008057D7" w:rsidRDefault="00986B89">
            <w:pPr>
              <w:rPr>
                <w:rFonts w:ascii="Arial" w:eastAsia="Arial" w:hAnsi="Arial" w:cs="Arial"/>
                <w:sz w:val="16"/>
                <w:szCs w:val="16"/>
              </w:rPr>
            </w:pPr>
            <w:r>
              <w:rPr>
                <w:rFonts w:ascii="Arial" w:eastAsia="Arial" w:hAnsi="Arial" w:cs="Arial"/>
                <w:sz w:val="16"/>
                <w:szCs w:val="16"/>
              </w:rPr>
              <w:t>In this unit students will learn how to maintain personal health and hygiene in a safe and secure workplace.</w:t>
            </w:r>
          </w:p>
          <w:p w14:paraId="38C97CD3" w14:textId="77777777" w:rsidR="008057D7" w:rsidRDefault="008057D7">
            <w:pPr>
              <w:rPr>
                <w:rFonts w:ascii="Arial" w:eastAsia="Arial" w:hAnsi="Arial" w:cs="Arial"/>
                <w:sz w:val="16"/>
                <w:szCs w:val="16"/>
              </w:rPr>
            </w:pPr>
          </w:p>
          <w:p w14:paraId="24C66BB1" w14:textId="77777777" w:rsidR="008057D7" w:rsidRDefault="00986B89">
            <w:pPr>
              <w:numPr>
                <w:ilvl w:val="0"/>
                <w:numId w:val="1"/>
              </w:numPr>
              <w:rPr>
                <w:rFonts w:ascii="Arial" w:eastAsia="Arial" w:hAnsi="Arial" w:cs="Arial"/>
                <w:sz w:val="16"/>
                <w:szCs w:val="16"/>
              </w:rPr>
            </w:pPr>
            <w:r>
              <w:rPr>
                <w:rFonts w:ascii="Arial" w:eastAsia="Arial" w:hAnsi="Arial" w:cs="Arial"/>
                <w:sz w:val="16"/>
                <w:szCs w:val="16"/>
              </w:rPr>
              <w:t>Students will look at the Health and Safety at Work to learn their legal responsibilities as an employee.</w:t>
            </w:r>
          </w:p>
          <w:p w14:paraId="6B1E3240" w14:textId="77777777" w:rsidR="008057D7" w:rsidRDefault="00986B89">
            <w:pPr>
              <w:numPr>
                <w:ilvl w:val="0"/>
                <w:numId w:val="1"/>
              </w:numPr>
              <w:rPr>
                <w:rFonts w:ascii="Arial" w:eastAsia="Arial" w:hAnsi="Arial" w:cs="Arial"/>
                <w:sz w:val="16"/>
                <w:szCs w:val="16"/>
              </w:rPr>
            </w:pPr>
            <w:r>
              <w:rPr>
                <w:rFonts w:ascii="Arial" w:eastAsia="Arial" w:hAnsi="Arial" w:cs="Arial"/>
                <w:sz w:val="16"/>
                <w:szCs w:val="16"/>
              </w:rPr>
              <w:t>Students will also learn about how emplo</w:t>
            </w:r>
            <w:r>
              <w:rPr>
                <w:rFonts w:ascii="Arial" w:eastAsia="Arial" w:hAnsi="Arial" w:cs="Arial"/>
                <w:sz w:val="16"/>
                <w:szCs w:val="16"/>
              </w:rPr>
              <w:t>yers can ensure that they keep their staff by providing PPE and ensuring the work environment is safe.</w:t>
            </w:r>
          </w:p>
          <w:p w14:paraId="007AB000" w14:textId="77777777" w:rsidR="008057D7" w:rsidRDefault="00986B89">
            <w:pPr>
              <w:numPr>
                <w:ilvl w:val="0"/>
                <w:numId w:val="1"/>
              </w:numPr>
              <w:rPr>
                <w:rFonts w:ascii="Arial" w:eastAsia="Arial" w:hAnsi="Arial" w:cs="Arial"/>
              </w:rPr>
            </w:pPr>
            <w:r>
              <w:rPr>
                <w:rFonts w:ascii="Arial" w:eastAsia="Arial" w:hAnsi="Arial" w:cs="Arial"/>
                <w:sz w:val="16"/>
                <w:szCs w:val="16"/>
              </w:rPr>
              <w:t xml:space="preserve">Finally, students will learn how to maintain a safe, hygienic and secure workplace – this will look specifically at the hospitality industry but will also discuss how this is done in other employment </w:t>
            </w:r>
            <w:r>
              <w:rPr>
                <w:rFonts w:ascii="Arial" w:eastAsia="Arial" w:hAnsi="Arial" w:cs="Arial"/>
              </w:rPr>
              <w:t xml:space="preserve">sectors. </w:t>
            </w:r>
          </w:p>
          <w:p w14:paraId="7DBE8F18" w14:textId="77777777" w:rsidR="008057D7" w:rsidRDefault="008057D7">
            <w:pPr>
              <w:rPr>
                <w:sz w:val="18"/>
                <w:szCs w:val="18"/>
              </w:rPr>
            </w:pPr>
          </w:p>
        </w:tc>
        <w:tc>
          <w:tcPr>
            <w:tcW w:w="3402" w:type="dxa"/>
          </w:tcPr>
          <w:p w14:paraId="1284742C" w14:textId="77777777" w:rsidR="008057D7" w:rsidRDefault="008057D7">
            <w:pPr>
              <w:rPr>
                <w:sz w:val="18"/>
                <w:szCs w:val="18"/>
              </w:rPr>
            </w:pPr>
          </w:p>
          <w:p w14:paraId="7E6982F0" w14:textId="77777777" w:rsidR="008057D7" w:rsidRDefault="00986B89">
            <w:pPr>
              <w:rPr>
                <w:sz w:val="18"/>
                <w:szCs w:val="18"/>
                <w:u w:val="single"/>
              </w:rPr>
            </w:pPr>
            <w:r>
              <w:rPr>
                <w:sz w:val="18"/>
                <w:szCs w:val="18"/>
                <w:u w:val="single"/>
              </w:rPr>
              <w:t>Unit 24: Basic food preparation and cooking</w:t>
            </w:r>
          </w:p>
          <w:p w14:paraId="30D131EA" w14:textId="77777777" w:rsidR="008057D7" w:rsidRDefault="008057D7">
            <w:pPr>
              <w:rPr>
                <w:sz w:val="18"/>
                <w:szCs w:val="18"/>
                <w:u w:val="single"/>
              </w:rPr>
            </w:pPr>
          </w:p>
          <w:p w14:paraId="6474BA3E" w14:textId="77777777" w:rsidR="008057D7" w:rsidRDefault="00986B89">
            <w:pPr>
              <w:rPr>
                <w:sz w:val="18"/>
                <w:szCs w:val="18"/>
              </w:rPr>
            </w:pPr>
            <w:r>
              <w:rPr>
                <w:sz w:val="18"/>
                <w:szCs w:val="18"/>
              </w:rPr>
              <w:t>In this unit students will learn about the principle methods of cooking including:</w:t>
            </w:r>
          </w:p>
          <w:p w14:paraId="6D19CD5D" w14:textId="77777777" w:rsidR="008057D7" w:rsidRDefault="008057D7">
            <w:pPr>
              <w:rPr>
                <w:sz w:val="18"/>
                <w:szCs w:val="18"/>
              </w:rPr>
            </w:pPr>
          </w:p>
          <w:p w14:paraId="11E857C2" w14:textId="77777777" w:rsidR="008057D7" w:rsidRDefault="00986B89">
            <w:pPr>
              <w:numPr>
                <w:ilvl w:val="0"/>
                <w:numId w:val="6"/>
              </w:numPr>
              <w:pBdr>
                <w:top w:val="nil"/>
                <w:left w:val="nil"/>
                <w:bottom w:val="nil"/>
                <w:right w:val="nil"/>
                <w:between w:val="nil"/>
              </w:pBdr>
              <w:spacing w:line="259" w:lineRule="auto"/>
              <w:ind w:left="182" w:hanging="142"/>
              <w:rPr>
                <w:color w:val="000000"/>
                <w:sz w:val="18"/>
                <w:szCs w:val="18"/>
              </w:rPr>
            </w:pPr>
            <w:r>
              <w:rPr>
                <w:color w:val="000000"/>
                <w:sz w:val="18"/>
                <w:szCs w:val="18"/>
              </w:rPr>
              <w:t>Broiling</w:t>
            </w:r>
          </w:p>
          <w:p w14:paraId="197B6168" w14:textId="77777777" w:rsidR="008057D7" w:rsidRDefault="00986B89">
            <w:pPr>
              <w:numPr>
                <w:ilvl w:val="0"/>
                <w:numId w:val="6"/>
              </w:numPr>
              <w:pBdr>
                <w:top w:val="nil"/>
                <w:left w:val="nil"/>
                <w:bottom w:val="nil"/>
                <w:right w:val="nil"/>
                <w:between w:val="nil"/>
              </w:pBdr>
              <w:spacing w:line="259" w:lineRule="auto"/>
              <w:ind w:left="182" w:hanging="142"/>
              <w:rPr>
                <w:color w:val="000000"/>
                <w:sz w:val="18"/>
                <w:szCs w:val="18"/>
              </w:rPr>
            </w:pPr>
            <w:r>
              <w:rPr>
                <w:color w:val="000000"/>
                <w:sz w:val="18"/>
                <w:szCs w:val="18"/>
              </w:rPr>
              <w:t>Grilling</w:t>
            </w:r>
          </w:p>
          <w:p w14:paraId="2D54818A" w14:textId="77777777" w:rsidR="008057D7" w:rsidRDefault="00986B89">
            <w:pPr>
              <w:numPr>
                <w:ilvl w:val="0"/>
                <w:numId w:val="6"/>
              </w:numPr>
              <w:pBdr>
                <w:top w:val="nil"/>
                <w:left w:val="nil"/>
                <w:bottom w:val="nil"/>
                <w:right w:val="nil"/>
                <w:between w:val="nil"/>
              </w:pBdr>
              <w:spacing w:line="259" w:lineRule="auto"/>
              <w:ind w:left="182" w:hanging="142"/>
              <w:rPr>
                <w:color w:val="000000"/>
                <w:sz w:val="18"/>
                <w:szCs w:val="18"/>
              </w:rPr>
            </w:pPr>
            <w:r>
              <w:rPr>
                <w:color w:val="000000"/>
                <w:sz w:val="18"/>
                <w:szCs w:val="18"/>
              </w:rPr>
              <w:t xml:space="preserve">Roasting </w:t>
            </w:r>
          </w:p>
          <w:p w14:paraId="1DFA4BCC" w14:textId="77777777" w:rsidR="008057D7" w:rsidRDefault="00986B89">
            <w:pPr>
              <w:numPr>
                <w:ilvl w:val="0"/>
                <w:numId w:val="6"/>
              </w:numPr>
              <w:pBdr>
                <w:top w:val="nil"/>
                <w:left w:val="nil"/>
                <w:bottom w:val="nil"/>
                <w:right w:val="nil"/>
                <w:between w:val="nil"/>
              </w:pBdr>
              <w:spacing w:line="259" w:lineRule="auto"/>
              <w:ind w:left="182" w:hanging="142"/>
              <w:rPr>
                <w:color w:val="000000"/>
                <w:sz w:val="18"/>
                <w:szCs w:val="18"/>
              </w:rPr>
            </w:pPr>
            <w:r>
              <w:rPr>
                <w:color w:val="000000"/>
                <w:sz w:val="18"/>
                <w:szCs w:val="18"/>
              </w:rPr>
              <w:t xml:space="preserve">Baking </w:t>
            </w:r>
          </w:p>
          <w:p w14:paraId="263AA196" w14:textId="77777777" w:rsidR="008057D7" w:rsidRDefault="00986B89">
            <w:pPr>
              <w:numPr>
                <w:ilvl w:val="0"/>
                <w:numId w:val="6"/>
              </w:numPr>
              <w:pBdr>
                <w:top w:val="nil"/>
                <w:left w:val="nil"/>
                <w:bottom w:val="nil"/>
                <w:right w:val="nil"/>
                <w:between w:val="nil"/>
              </w:pBdr>
              <w:spacing w:line="259" w:lineRule="auto"/>
              <w:ind w:left="182" w:hanging="142"/>
              <w:rPr>
                <w:color w:val="000000"/>
                <w:sz w:val="18"/>
                <w:szCs w:val="18"/>
              </w:rPr>
            </w:pPr>
            <w:r>
              <w:rPr>
                <w:color w:val="000000"/>
                <w:sz w:val="18"/>
                <w:szCs w:val="18"/>
              </w:rPr>
              <w:t xml:space="preserve">Sautéing </w:t>
            </w:r>
          </w:p>
          <w:p w14:paraId="3255AE1E" w14:textId="77777777" w:rsidR="008057D7" w:rsidRDefault="00986B89">
            <w:pPr>
              <w:numPr>
                <w:ilvl w:val="0"/>
                <w:numId w:val="6"/>
              </w:numPr>
              <w:pBdr>
                <w:top w:val="nil"/>
                <w:left w:val="nil"/>
                <w:bottom w:val="nil"/>
                <w:right w:val="nil"/>
                <w:between w:val="nil"/>
              </w:pBdr>
              <w:spacing w:line="259" w:lineRule="auto"/>
              <w:ind w:left="182" w:hanging="142"/>
              <w:rPr>
                <w:color w:val="000000"/>
                <w:sz w:val="18"/>
                <w:szCs w:val="18"/>
              </w:rPr>
            </w:pPr>
            <w:r>
              <w:rPr>
                <w:color w:val="000000"/>
                <w:sz w:val="18"/>
                <w:szCs w:val="18"/>
              </w:rPr>
              <w:t xml:space="preserve">Deep-frying </w:t>
            </w:r>
          </w:p>
          <w:p w14:paraId="1C057856" w14:textId="77777777" w:rsidR="008057D7" w:rsidRDefault="00986B89">
            <w:pPr>
              <w:numPr>
                <w:ilvl w:val="0"/>
                <w:numId w:val="6"/>
              </w:numPr>
              <w:pBdr>
                <w:top w:val="nil"/>
                <w:left w:val="nil"/>
                <w:bottom w:val="nil"/>
                <w:right w:val="nil"/>
                <w:between w:val="nil"/>
              </w:pBdr>
              <w:spacing w:after="160" w:line="259" w:lineRule="auto"/>
              <w:ind w:left="182" w:hanging="142"/>
              <w:rPr>
                <w:color w:val="000000"/>
                <w:sz w:val="18"/>
                <w:szCs w:val="18"/>
              </w:rPr>
            </w:pPr>
            <w:r>
              <w:rPr>
                <w:color w:val="000000"/>
                <w:sz w:val="18"/>
                <w:szCs w:val="18"/>
              </w:rPr>
              <w:t>Pan-frying</w:t>
            </w:r>
          </w:p>
          <w:p w14:paraId="18E64101" w14:textId="77777777" w:rsidR="008057D7" w:rsidRDefault="008057D7">
            <w:pPr>
              <w:rPr>
                <w:sz w:val="18"/>
                <w:szCs w:val="18"/>
              </w:rPr>
            </w:pPr>
          </w:p>
          <w:p w14:paraId="54587AF6" w14:textId="77777777" w:rsidR="008057D7" w:rsidRDefault="00986B89">
            <w:pPr>
              <w:rPr>
                <w:sz w:val="18"/>
                <w:szCs w:val="18"/>
              </w:rPr>
            </w:pPr>
            <w:r>
              <w:rPr>
                <w:sz w:val="18"/>
                <w:szCs w:val="18"/>
              </w:rPr>
              <w:t>Students will be given the opportunity to prepare simple dishes safely and hygienically using wet and dry methods.</w:t>
            </w:r>
          </w:p>
          <w:p w14:paraId="617200AA" w14:textId="77777777" w:rsidR="008057D7" w:rsidRDefault="008057D7">
            <w:pPr>
              <w:rPr>
                <w:sz w:val="18"/>
                <w:szCs w:val="18"/>
              </w:rPr>
            </w:pPr>
          </w:p>
          <w:p w14:paraId="6D9056AB" w14:textId="77777777" w:rsidR="008057D7" w:rsidRDefault="00986B89">
            <w:pPr>
              <w:rPr>
                <w:sz w:val="18"/>
                <w:szCs w:val="18"/>
              </w:rPr>
            </w:pPr>
            <w:r>
              <w:rPr>
                <w:sz w:val="18"/>
                <w:szCs w:val="18"/>
              </w:rPr>
              <w:t>They will also review their own performance and make suggestions for future improvements.</w:t>
            </w:r>
          </w:p>
        </w:tc>
      </w:tr>
    </w:tbl>
    <w:p w14:paraId="6F4C1A98" w14:textId="77777777" w:rsidR="008057D7" w:rsidRDefault="008057D7"/>
    <w:sectPr w:rsidR="008057D7">
      <w:headerReference w:type="even" r:id="rId8"/>
      <w:headerReference w:type="default" r:id="rId9"/>
      <w:footerReference w:type="even" r:id="rId10"/>
      <w:footerReference w:type="default" r:id="rId11"/>
      <w:headerReference w:type="first" r:id="rId12"/>
      <w:footerReference w:type="first" r:id="rId13"/>
      <w:pgSz w:w="23811" w:h="16838"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D51F" w14:textId="77777777" w:rsidR="00000000" w:rsidRDefault="00986B89">
      <w:pPr>
        <w:spacing w:after="0" w:line="240" w:lineRule="auto"/>
      </w:pPr>
      <w:r>
        <w:separator/>
      </w:r>
    </w:p>
  </w:endnote>
  <w:endnote w:type="continuationSeparator" w:id="0">
    <w:p w14:paraId="549CF09D" w14:textId="77777777" w:rsidR="00000000" w:rsidRDefault="0098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51FD" w14:textId="77777777" w:rsidR="008057D7" w:rsidRDefault="008057D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B68E" w14:textId="77777777" w:rsidR="008057D7" w:rsidRDefault="008057D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82B3" w14:textId="77777777" w:rsidR="008057D7" w:rsidRDefault="008057D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1DC6" w14:textId="77777777" w:rsidR="00000000" w:rsidRDefault="00986B89">
      <w:pPr>
        <w:spacing w:after="0" w:line="240" w:lineRule="auto"/>
      </w:pPr>
      <w:r>
        <w:separator/>
      </w:r>
    </w:p>
  </w:footnote>
  <w:footnote w:type="continuationSeparator" w:id="0">
    <w:p w14:paraId="100E7CC3" w14:textId="77777777" w:rsidR="00000000" w:rsidRDefault="0098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9817" w14:textId="77777777" w:rsidR="008057D7" w:rsidRDefault="008057D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D811" w14:textId="77777777" w:rsidR="008057D7" w:rsidRDefault="00986B89">
    <w:pPr>
      <w:pBdr>
        <w:top w:val="nil"/>
        <w:left w:val="nil"/>
        <w:bottom w:val="nil"/>
        <w:right w:val="nil"/>
        <w:between w:val="nil"/>
      </w:pBdr>
      <w:tabs>
        <w:tab w:val="center" w:pos="4513"/>
        <w:tab w:val="right" w:pos="9026"/>
      </w:tabs>
      <w:spacing w:after="0" w:line="240" w:lineRule="auto"/>
      <w:rPr>
        <w:color w:val="000000"/>
      </w:rPr>
    </w:pPr>
    <w:bookmarkStart w:id="0" w:name="_heading=h.wr4rp9ix4985" w:colFirst="0" w:colLast="0"/>
    <w:bookmarkEnd w:id="0"/>
    <w:r>
      <w:rPr>
        <w:color w:val="000000"/>
      </w:rPr>
      <w:t>Oakwood Sixth Form Travel, Tourism and Hospitality Curriculum Map</w:t>
    </w:r>
  </w:p>
  <w:p w14:paraId="2B0AE642" w14:textId="77777777" w:rsidR="008057D7" w:rsidRDefault="00986B89">
    <w:pPr>
      <w:pBdr>
        <w:top w:val="nil"/>
        <w:left w:val="nil"/>
        <w:bottom w:val="nil"/>
        <w:right w:val="nil"/>
        <w:between w:val="nil"/>
      </w:pBdr>
      <w:tabs>
        <w:tab w:val="center" w:pos="4513"/>
        <w:tab w:val="right" w:pos="9026"/>
      </w:tabs>
      <w:spacing w:after="0" w:line="240" w:lineRule="auto"/>
      <w:rPr>
        <w:color w:val="000000"/>
      </w:rPr>
    </w:pPr>
    <w:r>
      <w:rPr>
        <w:color w:val="000000"/>
      </w:rPr>
      <w:t>202</w:t>
    </w:r>
    <w:r>
      <w:t>5</w:t>
    </w:r>
    <w:r>
      <w:rPr>
        <w:color w:val="000000"/>
      </w:rPr>
      <w:t>-2</w:t>
    </w:r>
    <w: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87A1" w14:textId="77777777" w:rsidR="008057D7" w:rsidRDefault="008057D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355D"/>
    <w:multiLevelType w:val="multilevel"/>
    <w:tmpl w:val="D0CE0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CF2256"/>
    <w:multiLevelType w:val="multilevel"/>
    <w:tmpl w:val="D9820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3E1F94"/>
    <w:multiLevelType w:val="multilevel"/>
    <w:tmpl w:val="2C96F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490DC6"/>
    <w:multiLevelType w:val="multilevel"/>
    <w:tmpl w:val="39FCC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845165"/>
    <w:multiLevelType w:val="multilevel"/>
    <w:tmpl w:val="B1769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F44B77"/>
    <w:multiLevelType w:val="multilevel"/>
    <w:tmpl w:val="BF800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D7"/>
    <w:rsid w:val="008057D7"/>
    <w:rsid w:val="00986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8EAD"/>
  <w15:docId w15:val="{2C66E8B9-E166-489B-8FDE-89FB45D0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245"/>
  </w:style>
  <w:style w:type="paragraph" w:styleId="Footer">
    <w:name w:val="footer"/>
    <w:basedOn w:val="Normal"/>
    <w:link w:val="FooterChar"/>
    <w:uiPriority w:val="99"/>
    <w:unhideWhenUsed/>
    <w:rsid w:val="00EF3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245"/>
  </w:style>
  <w:style w:type="table" w:styleId="TableGrid">
    <w:name w:val="Table Grid"/>
    <w:basedOn w:val="TableNormal"/>
    <w:uiPriority w:val="39"/>
    <w:rsid w:val="00EF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E69"/>
    <w:pPr>
      <w:ind w:left="720"/>
      <w:contextualSpacing/>
    </w:pPr>
  </w:style>
  <w:style w:type="paragraph" w:styleId="BalloonText">
    <w:name w:val="Balloon Text"/>
    <w:basedOn w:val="Normal"/>
    <w:link w:val="BalloonTextChar"/>
    <w:uiPriority w:val="99"/>
    <w:semiHidden/>
    <w:unhideWhenUsed/>
    <w:rsid w:val="00915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823"/>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VjXaJW2w9PnMHOj+2thnvdpMQ==">CgMxLjAyDmgud3I0cnA5aXg0OTg1OAByITFUOGJVQlo3RF80TDVjaTVsR2VKcUlidXU5dmpKRzdCOQ==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Partington</dc:creator>
  <cp:lastModifiedBy>Sarah Egan</cp:lastModifiedBy>
  <cp:revision>2</cp:revision>
  <dcterms:created xsi:type="dcterms:W3CDTF">2025-10-13T14:26:00Z</dcterms:created>
  <dcterms:modified xsi:type="dcterms:W3CDTF">2025-10-13T14:26:00Z</dcterms:modified>
</cp:coreProperties>
</file>